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5559A" w14:textId="728A1B34" w:rsidR="00012E10" w:rsidRPr="00AD7532" w:rsidRDefault="00AD7532" w:rsidP="00AD7532">
      <w:pPr>
        <w:ind w:firstLineChars="0" w:firstLine="0"/>
        <w:jc w:val="center"/>
        <w:rPr>
          <w:rFonts w:ascii="黑体" w:eastAsia="黑体" w:hAnsi="黑体"/>
          <w:sz w:val="36"/>
          <w:szCs w:val="36"/>
        </w:rPr>
      </w:pPr>
      <w:r w:rsidRPr="00AD7532">
        <w:rPr>
          <w:rFonts w:ascii="黑体" w:eastAsia="黑体" w:hAnsi="黑体" w:hint="eastAsia"/>
          <w:sz w:val="36"/>
          <w:szCs w:val="36"/>
        </w:rPr>
        <w:t>北京航空航天大学：空天精神融入“大思政”育人体系，构建行业特色类高校育人格局</w:t>
      </w:r>
    </w:p>
    <w:p w14:paraId="04E66AFB" w14:textId="77777777" w:rsidR="00AD7532" w:rsidRPr="00AD7532" w:rsidRDefault="00AD7532" w:rsidP="00AD7532">
      <w:pPr>
        <w:ind w:firstLine="640"/>
        <w:rPr>
          <w:rFonts w:ascii="仿宋_GB2312" w:hint="eastAsia"/>
          <w:sz w:val="32"/>
          <w:szCs w:val="32"/>
        </w:rPr>
      </w:pPr>
      <w:r w:rsidRPr="00AD7532">
        <w:rPr>
          <w:rFonts w:ascii="仿宋_GB2312" w:hint="eastAsia"/>
          <w:sz w:val="32"/>
          <w:szCs w:val="32"/>
        </w:rPr>
        <w:t>为深入学习贯彻习近平总书记的重要指示精神，北京航空航天大学将“爱国奉献、敢为人先、团结拼搏、担当实干”的空天报国精神作为人才培养的重要抓手，构建“大思政”育人体系，推动思想政治工作高质量发展。</w:t>
      </w:r>
    </w:p>
    <w:p w14:paraId="16A2C77F" w14:textId="77777777" w:rsidR="00AD7532" w:rsidRPr="00AD7532" w:rsidRDefault="00AD7532" w:rsidP="00AD7532">
      <w:pPr>
        <w:ind w:firstLine="640"/>
        <w:rPr>
          <w:rFonts w:ascii="仿宋_GB2312" w:hint="eastAsia"/>
          <w:sz w:val="32"/>
          <w:szCs w:val="32"/>
        </w:rPr>
      </w:pPr>
      <w:r w:rsidRPr="00AD7532">
        <w:rPr>
          <w:rFonts w:ascii="仿宋_GB2312" w:hint="eastAsia"/>
          <w:sz w:val="32"/>
          <w:szCs w:val="32"/>
        </w:rPr>
        <w:t>项目立足一流人才培养目标和学校鲜明行业特色，将习近平总书记关于罗阳事迹、“两弹一星”精神、“载人航天精神”等重要论述和指示精神融入教育教学全过程，初步形成了具有学校特色的课程驱动、思政引领、实践赋能“大思政”育人格局，全员、全过程、全方位教育引导学生立鸿鹄志、做奋斗者，树牢逐梦空天、强国有我的远大志向。</w:t>
      </w:r>
    </w:p>
    <w:p w14:paraId="18CF396C" w14:textId="77777777" w:rsidR="00AD7532" w:rsidRPr="00AD7532" w:rsidRDefault="00AD7532" w:rsidP="00B636AC">
      <w:pPr>
        <w:ind w:firstLineChars="0" w:firstLine="0"/>
        <w:jc w:val="center"/>
        <w:rPr>
          <w:rFonts w:ascii="仿宋_GB2312" w:hint="eastAsia"/>
          <w:sz w:val="32"/>
          <w:szCs w:val="32"/>
        </w:rPr>
      </w:pPr>
      <w:r w:rsidRPr="00AD7532">
        <w:rPr>
          <w:rFonts w:ascii="仿宋_GB2312" w:hint="eastAsia"/>
          <w:b/>
          <w:bCs/>
          <w:sz w:val="32"/>
          <w:szCs w:val="32"/>
        </w:rPr>
        <w:t>突出国防底色</w:t>
      </w:r>
    </w:p>
    <w:p w14:paraId="60DAAE56" w14:textId="77777777" w:rsidR="00AD7532" w:rsidRPr="00AD7532" w:rsidRDefault="00AD7532" w:rsidP="00B636AC">
      <w:pPr>
        <w:ind w:firstLineChars="0" w:firstLine="0"/>
        <w:jc w:val="center"/>
        <w:rPr>
          <w:rFonts w:ascii="仿宋_GB2312" w:hint="eastAsia"/>
          <w:sz w:val="32"/>
          <w:szCs w:val="32"/>
        </w:rPr>
      </w:pPr>
      <w:r w:rsidRPr="00AD7532">
        <w:rPr>
          <w:rFonts w:ascii="仿宋_GB2312" w:hint="eastAsia"/>
          <w:b/>
          <w:bCs/>
          <w:sz w:val="32"/>
          <w:szCs w:val="32"/>
        </w:rPr>
        <w:t>空天精神融入“双层一体两翼”框架</w:t>
      </w:r>
    </w:p>
    <w:p w14:paraId="405F0BBC" w14:textId="77777777" w:rsidR="00AD7532" w:rsidRPr="00AD7532" w:rsidRDefault="00AD7532" w:rsidP="00AD7532">
      <w:pPr>
        <w:ind w:firstLine="640"/>
        <w:rPr>
          <w:rFonts w:ascii="仿宋_GB2312" w:hint="eastAsia"/>
          <w:sz w:val="32"/>
          <w:szCs w:val="32"/>
        </w:rPr>
      </w:pPr>
      <w:r w:rsidRPr="00AD7532">
        <w:rPr>
          <w:rFonts w:ascii="仿宋_GB2312" w:hint="eastAsia"/>
          <w:sz w:val="32"/>
          <w:szCs w:val="32"/>
        </w:rPr>
        <w:t>项目以习近平新时代中国特色社会主义思想为指导，以培养拔尖创新人才为总目标，构建空天精神融入“大思政”育人体系的“双层一体两翼”框架，即宏观层面的“课程思政→思政课程←思政工作”和微观层面的“思政选修课→思政必修课←专题思政课”，全面推进空天精神融入“双层一体两翼”式“大思政”育人体系建设。</w:t>
      </w:r>
    </w:p>
    <w:p w14:paraId="1951F3C1"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lastRenderedPageBreak/>
        <w:t>一是聚焦明理明道，以“一体两翼”式思政课程体系培根铸魂。</w:t>
      </w:r>
      <w:r w:rsidRPr="00AD7532">
        <w:rPr>
          <w:rFonts w:ascii="仿宋_GB2312" w:hint="eastAsia"/>
          <w:sz w:val="32"/>
          <w:szCs w:val="32"/>
        </w:rPr>
        <w:t>行业特色类高校思政课程着重“铸魂”，在知识、价值和能力三个层面培养一流行业人才的政治领悟力。构建以思政必修课为“一体”、思政选修课和专题思政课为“两翼”的思政课程体系，将空天精神的精髓要义有机融入教学内容。科学精神融入思政必修课，侧重“理论与方法”，引导学生以科学的系统观念、辩证思维和创新意识理解并运用马克思主义。报国情怀融入思政选修课，侧重“历史与社会”，引导学生了解行业历史与社会发展的关系，知史爱党、知史爱国。理想信念融入专题思政课，侧重“个人与时代”，通过时事热点内容的快速更新，引导学生扩大格局、坚定理想、明确方向。</w:t>
      </w:r>
    </w:p>
    <w:p w14:paraId="7800FF63"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t>二是涵育学识底蕴，以“双线混融”式课程思政体系固本强基。</w:t>
      </w:r>
      <w:r w:rsidRPr="00AD7532">
        <w:rPr>
          <w:rFonts w:ascii="仿宋_GB2312" w:hint="eastAsia"/>
          <w:sz w:val="32"/>
          <w:szCs w:val="32"/>
        </w:rPr>
        <w:t>行业特色类高校课程思政建设着重“固本”，将思政元素融入专业课程，培养一流行业人才的政治判断力。发挥思政课程和专业课程协同作用，将作为基础和载体的“知识线”和作为亮点和兴奋点的“思政线”深度融合，将空天精神所蕴含的思政元素系统融入专业课程的知识架构之中。以思政线为线索，重构课程知识体系。以行业历史的纵向线索和前沿发展的横向线索，结合知识点融入教学。以知识线为脉络，贯穿课程思政元素。将零散、</w:t>
      </w:r>
      <w:r w:rsidRPr="00AD7532">
        <w:rPr>
          <w:rFonts w:ascii="仿宋_GB2312" w:hint="eastAsia"/>
          <w:sz w:val="32"/>
          <w:szCs w:val="32"/>
        </w:rPr>
        <w:lastRenderedPageBreak/>
        <w:t>随机的“点状思政”升级成全面、系统的“体系思政”，培养学生科学报国的决心。</w:t>
      </w:r>
    </w:p>
    <w:p w14:paraId="09CBA83B"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t>三是强化融合贯通，以“三横三纵”式思政工作体系提质增效。</w:t>
      </w:r>
      <w:r w:rsidRPr="00AD7532">
        <w:rPr>
          <w:rFonts w:ascii="仿宋_GB2312" w:hint="eastAsia"/>
          <w:sz w:val="32"/>
          <w:szCs w:val="32"/>
        </w:rPr>
        <w:t>行业特色类高校学生思政工作体系建设着重“赋能”，将空天精神全面融入学生思政育人工作实践，培养一流行业人才的政治执行力。构建以校级、院级、学生基层组织为“三横”，以党组织线、学工线、团学线为“三纵”的“三横三纵”式学生思政工作体系，使空天精神在学生思政工作教育中发挥实效。以主题教育为牵引，组建空天精神宣讲团，实现院士总师、先进模范、行业精英等“请进来”；以社会实践为抓手，开展空天精神专项实践，组织学生深入企业开展行业领域调研“走出去”；以学生工作为重点，实现空天精神在身边，发掘同辈榜样典型，多角度、多层次地传承空天精神。</w:t>
      </w:r>
    </w:p>
    <w:p w14:paraId="65018F03" w14:textId="77777777" w:rsidR="00AD7532" w:rsidRPr="00AD7532" w:rsidRDefault="00AD7532" w:rsidP="00B636AC">
      <w:pPr>
        <w:ind w:firstLineChars="0" w:firstLine="0"/>
        <w:jc w:val="center"/>
        <w:rPr>
          <w:rFonts w:ascii="仿宋_GB2312" w:hint="eastAsia"/>
          <w:sz w:val="32"/>
          <w:szCs w:val="32"/>
        </w:rPr>
      </w:pPr>
      <w:r w:rsidRPr="00AD7532">
        <w:rPr>
          <w:rFonts w:ascii="仿宋_GB2312" w:hint="eastAsia"/>
          <w:b/>
          <w:bCs/>
          <w:sz w:val="32"/>
          <w:szCs w:val="32"/>
        </w:rPr>
        <w:t>立足报国本色</w:t>
      </w:r>
    </w:p>
    <w:p w14:paraId="07D84D0C" w14:textId="77777777" w:rsidR="00AD7532" w:rsidRPr="00AD7532" w:rsidRDefault="00AD7532" w:rsidP="00B636AC">
      <w:pPr>
        <w:ind w:firstLineChars="0" w:firstLine="0"/>
        <w:jc w:val="center"/>
        <w:rPr>
          <w:rFonts w:ascii="仿宋_GB2312" w:hint="eastAsia"/>
          <w:sz w:val="32"/>
          <w:szCs w:val="32"/>
        </w:rPr>
      </w:pPr>
      <w:r w:rsidRPr="00AD7532">
        <w:rPr>
          <w:rFonts w:ascii="仿宋_GB2312" w:hint="eastAsia"/>
          <w:b/>
          <w:bCs/>
          <w:sz w:val="32"/>
          <w:szCs w:val="32"/>
        </w:rPr>
        <w:t>思政教育协同专业教育提升育人实效</w:t>
      </w:r>
    </w:p>
    <w:p w14:paraId="10106881" w14:textId="77777777" w:rsidR="00AD7532" w:rsidRPr="00AD7532" w:rsidRDefault="00AD7532" w:rsidP="00AD7532">
      <w:pPr>
        <w:ind w:firstLine="640"/>
        <w:rPr>
          <w:rFonts w:ascii="仿宋_GB2312" w:hint="eastAsia"/>
          <w:sz w:val="32"/>
          <w:szCs w:val="32"/>
        </w:rPr>
      </w:pPr>
      <w:r w:rsidRPr="00AD7532">
        <w:rPr>
          <w:rFonts w:ascii="仿宋_GB2312" w:hint="eastAsia"/>
          <w:sz w:val="32"/>
          <w:szCs w:val="32"/>
        </w:rPr>
        <w:t>围绕思政教育和专业教育“虽平行，但少协同”的问题，从整体性上破解政治与专业、课内与课外、理论与实践等之间可能存在的距离与隔阂，初步形成了具有学校特色的课程驱动、思政引领、实践赋能的“大思政”育人格局。</w:t>
      </w:r>
    </w:p>
    <w:p w14:paraId="6085D79B"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lastRenderedPageBreak/>
        <w:t>一是构建了思政课程与课程思政相融合的课程育人模式。</w:t>
      </w:r>
      <w:r w:rsidRPr="00AD7532">
        <w:rPr>
          <w:rFonts w:ascii="仿宋_GB2312" w:hint="eastAsia"/>
          <w:sz w:val="32"/>
          <w:szCs w:val="32"/>
        </w:rPr>
        <w:t>形成了“专业课讲出思政味，思政课讲出专业情”的课程育人特色，将学校的红色基因与空天精神融入思政课教学，青年思政课教师连续三年八次应邀于央视《百家讲坛》栏目，参与录制“两弹一星”精神、载人航天精神、探月精神和《追梦太空》系列节目；在思政课中设置“科技创新与强国使命”“科学精神与科学方法”等专题，聘请专业课名师、院士进行授课。按照“名师领衔、试点先行、质量为要、扎实推进”的原则分批建设45门课程思政示范课，已建成以2门国家级一流本科课程、1门教育部首批课程思政示范课、3门北京市“最美课堂”、2门北京市首批课程思政示范课为代表的示范课体系。</w:t>
      </w:r>
    </w:p>
    <w:p w14:paraId="3513596B"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t>二是提升了显性教育与隐性教育相统一的思政育人效果。</w:t>
      </w:r>
      <w:r w:rsidRPr="00AD7532">
        <w:rPr>
          <w:rFonts w:ascii="仿宋_GB2312" w:hint="eastAsia"/>
          <w:sz w:val="32"/>
          <w:szCs w:val="32"/>
        </w:rPr>
        <w:t>投身国家“卡脖子”专业的人数不断上升，入校后专业选择报名航空发动机等专业的人数从第一第二志愿总共不足70%，提高到第一志愿基本报满。近五年国防系统学生总体就业率明显提高，航空航天学科群国防系统就业比例最高（52.37%）。思政课程实效性大大增强，学生认同度从入学初各课程80分左右，跃升到期末均超过90分，课堂抬头率和点头率不断提升，教学内容入脑入心、知行合一。</w:t>
      </w:r>
    </w:p>
    <w:p w14:paraId="425A2188"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lastRenderedPageBreak/>
        <w:t>三是打造了第一课堂与第二课堂相联动的实践育人阵地。</w:t>
      </w:r>
      <w:r w:rsidRPr="00AD7532">
        <w:rPr>
          <w:rFonts w:ascii="仿宋_GB2312" w:hint="eastAsia"/>
          <w:sz w:val="32"/>
          <w:szCs w:val="32"/>
        </w:rPr>
        <w:t>推动学校小课堂和社会大课堂紧密联动，全方位构建社会实践育人体系。打造高校“一站式”社区育人机制，入选教育部首批“一站式”学生社区试点高校，创新实施“校领导带头进社区”“思政课教师驻楼制度”等。实行社会实践“双导师制”，引导学生将论文写在祖国大地上，部分学生获得“挑战杯”首都大学生课外学术科技作品竞赛特等奖等多项省部级奖励。</w:t>
      </w:r>
    </w:p>
    <w:p w14:paraId="186A5EEB" w14:textId="77777777" w:rsidR="00AD7532" w:rsidRPr="00AD7532" w:rsidRDefault="00AD7532" w:rsidP="00B636AC">
      <w:pPr>
        <w:ind w:firstLineChars="0" w:firstLine="0"/>
        <w:jc w:val="center"/>
        <w:rPr>
          <w:rFonts w:ascii="仿宋_GB2312" w:hint="eastAsia"/>
          <w:sz w:val="32"/>
          <w:szCs w:val="32"/>
        </w:rPr>
      </w:pPr>
      <w:r w:rsidRPr="00AD7532">
        <w:rPr>
          <w:rFonts w:ascii="仿宋_GB2312" w:hint="eastAsia"/>
          <w:b/>
          <w:bCs/>
          <w:sz w:val="32"/>
          <w:szCs w:val="32"/>
        </w:rPr>
        <w:t>凝练育人特色</w:t>
      </w:r>
    </w:p>
    <w:p w14:paraId="43C814E5" w14:textId="77777777" w:rsidR="00AD7532" w:rsidRPr="00AD7532" w:rsidRDefault="00AD7532" w:rsidP="00B636AC">
      <w:pPr>
        <w:ind w:firstLineChars="0" w:firstLine="0"/>
        <w:jc w:val="center"/>
        <w:rPr>
          <w:rFonts w:ascii="仿宋_GB2312" w:hint="eastAsia"/>
          <w:sz w:val="32"/>
          <w:szCs w:val="32"/>
        </w:rPr>
      </w:pPr>
      <w:r w:rsidRPr="00AD7532">
        <w:rPr>
          <w:rFonts w:ascii="仿宋_GB2312" w:hint="eastAsia"/>
          <w:b/>
          <w:bCs/>
          <w:sz w:val="32"/>
          <w:szCs w:val="32"/>
        </w:rPr>
        <w:t>形成行业特色高校“五大融合”经验</w:t>
      </w:r>
    </w:p>
    <w:p w14:paraId="6DD65F85" w14:textId="77777777" w:rsidR="00AD7532" w:rsidRPr="00AD7532" w:rsidRDefault="00AD7532" w:rsidP="00AD7532">
      <w:pPr>
        <w:ind w:firstLine="640"/>
        <w:rPr>
          <w:rFonts w:ascii="仿宋_GB2312" w:hint="eastAsia"/>
          <w:sz w:val="32"/>
          <w:szCs w:val="32"/>
        </w:rPr>
      </w:pPr>
      <w:r w:rsidRPr="00AD7532">
        <w:rPr>
          <w:rFonts w:ascii="仿宋_GB2312" w:hint="eastAsia"/>
          <w:sz w:val="32"/>
          <w:szCs w:val="32"/>
        </w:rPr>
        <w:t>围绕大思政育人体系一体化建设的重难点问题，项目形成了行业特色类高校将思政课程、课程思政与思政工作融合发展的基本经验，对于行业特色类高校构建“大思政”育人格局具有一定推广价值和启发意义。</w:t>
      </w:r>
    </w:p>
    <w:p w14:paraId="541B5259"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t>建强领导机构，形成组织融合。</w:t>
      </w:r>
      <w:r w:rsidRPr="00AD7532">
        <w:rPr>
          <w:rFonts w:ascii="仿宋_GB2312" w:hint="eastAsia"/>
          <w:sz w:val="32"/>
          <w:szCs w:val="32"/>
        </w:rPr>
        <w:t>学校成立思政课程和课程思政建设工作小组，确立一把手负责制，遵循“名师领衔、试点先行、质量为要、扎实推进”的课程思政建设思路。</w:t>
      </w:r>
    </w:p>
    <w:p w14:paraId="373302DD"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t>明确育人共识，凝聚理念融合。</w:t>
      </w:r>
      <w:r w:rsidRPr="00AD7532">
        <w:rPr>
          <w:rFonts w:ascii="仿宋_GB2312" w:hint="eastAsia"/>
          <w:sz w:val="32"/>
          <w:szCs w:val="32"/>
        </w:rPr>
        <w:t>将思政课程、课程思政与思政工作协同育人作为新时代高校育人模式的一场“革命”，重构思政工作格局。</w:t>
      </w:r>
    </w:p>
    <w:p w14:paraId="3B01ACA8"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lastRenderedPageBreak/>
        <w:t>加强联合攻关，深化学术融合。</w:t>
      </w:r>
      <w:r w:rsidRPr="00AD7532">
        <w:rPr>
          <w:rFonts w:ascii="仿宋_GB2312" w:hint="eastAsia"/>
          <w:sz w:val="32"/>
          <w:szCs w:val="32"/>
        </w:rPr>
        <w:t>坚持“知识至深处，莫不相连；学问至高处，莫不相通”的知识传承创新规律，组织思政名师与学科专业教学名师合作研究。</w:t>
      </w:r>
    </w:p>
    <w:p w14:paraId="4A4970BD"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t>深挖思政元素，推进内容融合。</w:t>
      </w:r>
      <w:r w:rsidRPr="00AD7532">
        <w:rPr>
          <w:rFonts w:ascii="仿宋_GB2312" w:hint="eastAsia"/>
          <w:sz w:val="32"/>
          <w:szCs w:val="32"/>
        </w:rPr>
        <w:t>确立以“思政课讲出专业情、专业课讲出思政味”为导向，用“身边事”讲透“天边理”，使“小我”融入“大我”，将服务国家作为师生教学科研和人生选择的最高追求。</w:t>
      </w:r>
    </w:p>
    <w:p w14:paraId="7E76D5FA" w14:textId="77777777" w:rsidR="00AD7532" w:rsidRPr="00AD7532" w:rsidRDefault="00AD7532" w:rsidP="00AD7532">
      <w:pPr>
        <w:ind w:firstLine="643"/>
        <w:rPr>
          <w:rFonts w:ascii="仿宋_GB2312" w:hint="eastAsia"/>
          <w:sz w:val="32"/>
          <w:szCs w:val="32"/>
        </w:rPr>
      </w:pPr>
      <w:r w:rsidRPr="00AD7532">
        <w:rPr>
          <w:rFonts w:ascii="仿宋_GB2312" w:hint="eastAsia"/>
          <w:b/>
          <w:bCs/>
          <w:sz w:val="32"/>
          <w:szCs w:val="32"/>
        </w:rPr>
        <w:t>创新集体备课，实现队伍融合。</w:t>
      </w:r>
      <w:r w:rsidRPr="00AD7532">
        <w:rPr>
          <w:rFonts w:ascii="仿宋_GB2312" w:hint="eastAsia"/>
          <w:sz w:val="32"/>
          <w:szCs w:val="32"/>
        </w:rPr>
        <w:t>坚持“立德树人的人，必先立己；铸魂培根的人，必先铸己”。固定每周三下午思政课教师、专业课教师与学生工作队伍集体备课，研究教学规律，解决具体问题，提升思政育人的科学性、精准度与实效性。</w:t>
      </w:r>
    </w:p>
    <w:p w14:paraId="2FFBD76D" w14:textId="77777777" w:rsidR="00AD7532" w:rsidRPr="00AD7532" w:rsidRDefault="00AD7532" w:rsidP="00AD7532">
      <w:pPr>
        <w:ind w:firstLine="640"/>
        <w:rPr>
          <w:rFonts w:ascii="仿宋_GB2312" w:hint="eastAsia"/>
          <w:sz w:val="32"/>
          <w:szCs w:val="32"/>
        </w:rPr>
      </w:pPr>
      <w:r w:rsidRPr="00AD7532">
        <w:rPr>
          <w:rFonts w:ascii="仿宋_GB2312" w:hint="eastAsia"/>
          <w:sz w:val="32"/>
          <w:szCs w:val="32"/>
        </w:rPr>
        <w:t>“五大融合”模式将空天精神全面系统融入行业类高校思想政治教育，多管齐下破解行业人才培养中可能存在的“政治”与“专业”的“两张皮”问题，通过系统研究行业特色类高校思政课建设的体系构建、特色凝练、实践路径与评估指标，以行业特色类高校思政课改革创新支撑行业类高端人才培养，形成了可供各级各类行业特色类高校借鉴和推广的经验。</w:t>
      </w:r>
    </w:p>
    <w:p w14:paraId="4513195A" w14:textId="77777777" w:rsidR="00AD7532" w:rsidRPr="00AD7532" w:rsidRDefault="00AD7532">
      <w:pPr>
        <w:ind w:firstLine="640"/>
        <w:rPr>
          <w:rFonts w:ascii="仿宋_GB2312"/>
          <w:sz w:val="32"/>
          <w:szCs w:val="32"/>
        </w:rPr>
      </w:pPr>
    </w:p>
    <w:p w14:paraId="5AE9E16C" w14:textId="77777777" w:rsidR="00AD7532" w:rsidRDefault="00AD7532">
      <w:pPr>
        <w:ind w:firstLine="640"/>
        <w:rPr>
          <w:rFonts w:ascii="仿宋_GB2312"/>
          <w:sz w:val="32"/>
          <w:szCs w:val="32"/>
        </w:rPr>
      </w:pPr>
    </w:p>
    <w:p w14:paraId="2EED215F" w14:textId="77777777" w:rsidR="00AD7532" w:rsidRPr="00AD7532" w:rsidRDefault="00AD7532">
      <w:pPr>
        <w:ind w:firstLine="640"/>
        <w:rPr>
          <w:rFonts w:ascii="仿宋_GB2312" w:hint="eastAsia"/>
          <w:sz w:val="32"/>
          <w:szCs w:val="32"/>
        </w:rPr>
      </w:pPr>
    </w:p>
    <w:sectPr w:rsidR="00AD7532" w:rsidRPr="00AD75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8C4"/>
    <w:rsid w:val="0000255F"/>
    <w:rsid w:val="00003BC4"/>
    <w:rsid w:val="00004A9C"/>
    <w:rsid w:val="00012E10"/>
    <w:rsid w:val="0002261D"/>
    <w:rsid w:val="00026DAD"/>
    <w:rsid w:val="00027B40"/>
    <w:rsid w:val="00033458"/>
    <w:rsid w:val="00034572"/>
    <w:rsid w:val="0003520E"/>
    <w:rsid w:val="000371C4"/>
    <w:rsid w:val="00045F51"/>
    <w:rsid w:val="00046EDF"/>
    <w:rsid w:val="00046F68"/>
    <w:rsid w:val="0004795C"/>
    <w:rsid w:val="00053828"/>
    <w:rsid w:val="00053DEB"/>
    <w:rsid w:val="00056AAD"/>
    <w:rsid w:val="000621C8"/>
    <w:rsid w:val="0007444E"/>
    <w:rsid w:val="00081328"/>
    <w:rsid w:val="000816F5"/>
    <w:rsid w:val="00083B2C"/>
    <w:rsid w:val="00085A66"/>
    <w:rsid w:val="00094433"/>
    <w:rsid w:val="000A490A"/>
    <w:rsid w:val="000A4934"/>
    <w:rsid w:val="000A59B0"/>
    <w:rsid w:val="000B3407"/>
    <w:rsid w:val="000B525D"/>
    <w:rsid w:val="000D3611"/>
    <w:rsid w:val="000D7FA4"/>
    <w:rsid w:val="000E17A2"/>
    <w:rsid w:val="000E77CC"/>
    <w:rsid w:val="000F1B9D"/>
    <w:rsid w:val="00105350"/>
    <w:rsid w:val="001116FA"/>
    <w:rsid w:val="00132F2F"/>
    <w:rsid w:val="00142B16"/>
    <w:rsid w:val="001432D2"/>
    <w:rsid w:val="00144E42"/>
    <w:rsid w:val="00151025"/>
    <w:rsid w:val="00154AA7"/>
    <w:rsid w:val="001570FB"/>
    <w:rsid w:val="0016183C"/>
    <w:rsid w:val="00162951"/>
    <w:rsid w:val="00163D4F"/>
    <w:rsid w:val="0017535F"/>
    <w:rsid w:val="00183F65"/>
    <w:rsid w:val="00186E0C"/>
    <w:rsid w:val="001A2D01"/>
    <w:rsid w:val="001A39AF"/>
    <w:rsid w:val="001B3D98"/>
    <w:rsid w:val="001B6700"/>
    <w:rsid w:val="001C152F"/>
    <w:rsid w:val="001C7135"/>
    <w:rsid w:val="001D3C9D"/>
    <w:rsid w:val="001E2DE9"/>
    <w:rsid w:val="001E56D6"/>
    <w:rsid w:val="001E6803"/>
    <w:rsid w:val="001F4ED6"/>
    <w:rsid w:val="001F6D31"/>
    <w:rsid w:val="002128C4"/>
    <w:rsid w:val="00216998"/>
    <w:rsid w:val="00225529"/>
    <w:rsid w:val="0022754B"/>
    <w:rsid w:val="002303B2"/>
    <w:rsid w:val="0023225C"/>
    <w:rsid w:val="00237C70"/>
    <w:rsid w:val="00241536"/>
    <w:rsid w:val="0024788F"/>
    <w:rsid w:val="002541EE"/>
    <w:rsid w:val="0026104C"/>
    <w:rsid w:val="00263089"/>
    <w:rsid w:val="00271D45"/>
    <w:rsid w:val="00273A91"/>
    <w:rsid w:val="00284593"/>
    <w:rsid w:val="002935EA"/>
    <w:rsid w:val="002A2FC1"/>
    <w:rsid w:val="002A323E"/>
    <w:rsid w:val="002A5ACB"/>
    <w:rsid w:val="002A7A83"/>
    <w:rsid w:val="002B516E"/>
    <w:rsid w:val="002B6124"/>
    <w:rsid w:val="002C2D53"/>
    <w:rsid w:val="002C43DF"/>
    <w:rsid w:val="002D6347"/>
    <w:rsid w:val="002D7DE2"/>
    <w:rsid w:val="002E0168"/>
    <w:rsid w:val="002E09C6"/>
    <w:rsid w:val="002E0A7A"/>
    <w:rsid w:val="002E4507"/>
    <w:rsid w:val="002F2991"/>
    <w:rsid w:val="002F44FF"/>
    <w:rsid w:val="0030134C"/>
    <w:rsid w:val="00304D17"/>
    <w:rsid w:val="00305EE4"/>
    <w:rsid w:val="00312069"/>
    <w:rsid w:val="0031293C"/>
    <w:rsid w:val="00317BEF"/>
    <w:rsid w:val="00325F4C"/>
    <w:rsid w:val="003265F5"/>
    <w:rsid w:val="00332177"/>
    <w:rsid w:val="00333408"/>
    <w:rsid w:val="00343CDD"/>
    <w:rsid w:val="00344926"/>
    <w:rsid w:val="00345DE4"/>
    <w:rsid w:val="00357561"/>
    <w:rsid w:val="00357817"/>
    <w:rsid w:val="00357ACA"/>
    <w:rsid w:val="00380B9F"/>
    <w:rsid w:val="00381717"/>
    <w:rsid w:val="00383374"/>
    <w:rsid w:val="00391E67"/>
    <w:rsid w:val="00394E4F"/>
    <w:rsid w:val="003A1D50"/>
    <w:rsid w:val="003A3629"/>
    <w:rsid w:val="003A59D6"/>
    <w:rsid w:val="003B54A6"/>
    <w:rsid w:val="003C1B8D"/>
    <w:rsid w:val="003D2C7F"/>
    <w:rsid w:val="003E1C34"/>
    <w:rsid w:val="003E383C"/>
    <w:rsid w:val="003E5699"/>
    <w:rsid w:val="003E5A7C"/>
    <w:rsid w:val="003E5C9A"/>
    <w:rsid w:val="003E5CEB"/>
    <w:rsid w:val="003F4F00"/>
    <w:rsid w:val="003F5056"/>
    <w:rsid w:val="003F7CC4"/>
    <w:rsid w:val="00401A5E"/>
    <w:rsid w:val="004077DC"/>
    <w:rsid w:val="00412D3A"/>
    <w:rsid w:val="004137BE"/>
    <w:rsid w:val="00423A7E"/>
    <w:rsid w:val="00430E93"/>
    <w:rsid w:val="00447B3E"/>
    <w:rsid w:val="00447FF8"/>
    <w:rsid w:val="00451C11"/>
    <w:rsid w:val="004600E1"/>
    <w:rsid w:val="00460300"/>
    <w:rsid w:val="00460957"/>
    <w:rsid w:val="00464C11"/>
    <w:rsid w:val="00466872"/>
    <w:rsid w:val="00467538"/>
    <w:rsid w:val="00467C58"/>
    <w:rsid w:val="00470FC0"/>
    <w:rsid w:val="004740C7"/>
    <w:rsid w:val="0047597C"/>
    <w:rsid w:val="0047755C"/>
    <w:rsid w:val="004778C2"/>
    <w:rsid w:val="004800FB"/>
    <w:rsid w:val="0048253C"/>
    <w:rsid w:val="004A0747"/>
    <w:rsid w:val="004A215E"/>
    <w:rsid w:val="004A556B"/>
    <w:rsid w:val="004B177F"/>
    <w:rsid w:val="004B4378"/>
    <w:rsid w:val="004B5627"/>
    <w:rsid w:val="004C28ED"/>
    <w:rsid w:val="004D00A3"/>
    <w:rsid w:val="004D0167"/>
    <w:rsid w:val="004D0F34"/>
    <w:rsid w:val="004D377B"/>
    <w:rsid w:val="004D65F6"/>
    <w:rsid w:val="004D7B29"/>
    <w:rsid w:val="004F2D6A"/>
    <w:rsid w:val="004F2FFA"/>
    <w:rsid w:val="004F7B6F"/>
    <w:rsid w:val="00500262"/>
    <w:rsid w:val="00500612"/>
    <w:rsid w:val="00503837"/>
    <w:rsid w:val="00503A08"/>
    <w:rsid w:val="00505BA5"/>
    <w:rsid w:val="00514593"/>
    <w:rsid w:val="00515A2D"/>
    <w:rsid w:val="00521BCE"/>
    <w:rsid w:val="00534BF5"/>
    <w:rsid w:val="005362F0"/>
    <w:rsid w:val="005403A9"/>
    <w:rsid w:val="00541BC8"/>
    <w:rsid w:val="00543405"/>
    <w:rsid w:val="00545715"/>
    <w:rsid w:val="005506CB"/>
    <w:rsid w:val="0055304B"/>
    <w:rsid w:val="00554A1B"/>
    <w:rsid w:val="00555724"/>
    <w:rsid w:val="00560E3A"/>
    <w:rsid w:val="00563CC4"/>
    <w:rsid w:val="00566953"/>
    <w:rsid w:val="00571B65"/>
    <w:rsid w:val="005734C7"/>
    <w:rsid w:val="00574836"/>
    <w:rsid w:val="00577406"/>
    <w:rsid w:val="00582CE4"/>
    <w:rsid w:val="00586492"/>
    <w:rsid w:val="00593CA5"/>
    <w:rsid w:val="00595580"/>
    <w:rsid w:val="00596080"/>
    <w:rsid w:val="005C661B"/>
    <w:rsid w:val="005D5D2D"/>
    <w:rsid w:val="005E2F5C"/>
    <w:rsid w:val="005F0F67"/>
    <w:rsid w:val="005F6667"/>
    <w:rsid w:val="006125D9"/>
    <w:rsid w:val="00612BB2"/>
    <w:rsid w:val="006215BC"/>
    <w:rsid w:val="0062162C"/>
    <w:rsid w:val="00624F6B"/>
    <w:rsid w:val="00626B51"/>
    <w:rsid w:val="00634C4B"/>
    <w:rsid w:val="00635FE7"/>
    <w:rsid w:val="006456C9"/>
    <w:rsid w:val="0064736B"/>
    <w:rsid w:val="006522CB"/>
    <w:rsid w:val="0067472E"/>
    <w:rsid w:val="0068420C"/>
    <w:rsid w:val="0068458F"/>
    <w:rsid w:val="0068779E"/>
    <w:rsid w:val="00697997"/>
    <w:rsid w:val="006A518F"/>
    <w:rsid w:val="006A773C"/>
    <w:rsid w:val="006B12E7"/>
    <w:rsid w:val="006B238A"/>
    <w:rsid w:val="006B545B"/>
    <w:rsid w:val="006B7F0C"/>
    <w:rsid w:val="006C7F33"/>
    <w:rsid w:val="006D594F"/>
    <w:rsid w:val="006E242E"/>
    <w:rsid w:val="006E618E"/>
    <w:rsid w:val="006F1270"/>
    <w:rsid w:val="006F12EC"/>
    <w:rsid w:val="006F1882"/>
    <w:rsid w:val="006F5752"/>
    <w:rsid w:val="006F675C"/>
    <w:rsid w:val="00720B9C"/>
    <w:rsid w:val="00721F62"/>
    <w:rsid w:val="00722BAF"/>
    <w:rsid w:val="00726B7A"/>
    <w:rsid w:val="0073095D"/>
    <w:rsid w:val="007341AF"/>
    <w:rsid w:val="00734920"/>
    <w:rsid w:val="007371EF"/>
    <w:rsid w:val="00742E66"/>
    <w:rsid w:val="007443DB"/>
    <w:rsid w:val="00747130"/>
    <w:rsid w:val="00747D96"/>
    <w:rsid w:val="00750169"/>
    <w:rsid w:val="00750880"/>
    <w:rsid w:val="00755F32"/>
    <w:rsid w:val="00760DD3"/>
    <w:rsid w:val="0076113B"/>
    <w:rsid w:val="00765488"/>
    <w:rsid w:val="007677C8"/>
    <w:rsid w:val="00771A09"/>
    <w:rsid w:val="0079201D"/>
    <w:rsid w:val="007929F4"/>
    <w:rsid w:val="007A1B16"/>
    <w:rsid w:val="007A395F"/>
    <w:rsid w:val="007C1B4F"/>
    <w:rsid w:val="007D26BE"/>
    <w:rsid w:val="007D73E7"/>
    <w:rsid w:val="007E26D2"/>
    <w:rsid w:val="007E4014"/>
    <w:rsid w:val="007E7917"/>
    <w:rsid w:val="0080012C"/>
    <w:rsid w:val="00802019"/>
    <w:rsid w:val="00803A56"/>
    <w:rsid w:val="00803F06"/>
    <w:rsid w:val="008044FA"/>
    <w:rsid w:val="00812AE2"/>
    <w:rsid w:val="00813273"/>
    <w:rsid w:val="00821DA5"/>
    <w:rsid w:val="00824F87"/>
    <w:rsid w:val="00831A4E"/>
    <w:rsid w:val="00834F2D"/>
    <w:rsid w:val="00842F79"/>
    <w:rsid w:val="008431C6"/>
    <w:rsid w:val="008442D0"/>
    <w:rsid w:val="008458D1"/>
    <w:rsid w:val="00846761"/>
    <w:rsid w:val="00854EF6"/>
    <w:rsid w:val="00856951"/>
    <w:rsid w:val="00863F07"/>
    <w:rsid w:val="00870497"/>
    <w:rsid w:val="00870F1E"/>
    <w:rsid w:val="00870F2E"/>
    <w:rsid w:val="00873D83"/>
    <w:rsid w:val="00873E5B"/>
    <w:rsid w:val="00873F00"/>
    <w:rsid w:val="0087443F"/>
    <w:rsid w:val="00880A13"/>
    <w:rsid w:val="00881646"/>
    <w:rsid w:val="00883E52"/>
    <w:rsid w:val="008874C0"/>
    <w:rsid w:val="0089043A"/>
    <w:rsid w:val="008946D4"/>
    <w:rsid w:val="008B6B38"/>
    <w:rsid w:val="008B7A6C"/>
    <w:rsid w:val="008C30A6"/>
    <w:rsid w:val="008D06D5"/>
    <w:rsid w:val="008D47CC"/>
    <w:rsid w:val="008D6A11"/>
    <w:rsid w:val="008E1E7D"/>
    <w:rsid w:val="008E1FB8"/>
    <w:rsid w:val="008E330D"/>
    <w:rsid w:val="008F5767"/>
    <w:rsid w:val="008F5DCE"/>
    <w:rsid w:val="008F7F48"/>
    <w:rsid w:val="009042C8"/>
    <w:rsid w:val="00905296"/>
    <w:rsid w:val="0091254A"/>
    <w:rsid w:val="00913447"/>
    <w:rsid w:val="00913AD5"/>
    <w:rsid w:val="00920B67"/>
    <w:rsid w:val="00927963"/>
    <w:rsid w:val="00927C3C"/>
    <w:rsid w:val="00930671"/>
    <w:rsid w:val="009411EA"/>
    <w:rsid w:val="0094747A"/>
    <w:rsid w:val="00950805"/>
    <w:rsid w:val="00962D05"/>
    <w:rsid w:val="00965115"/>
    <w:rsid w:val="00966091"/>
    <w:rsid w:val="00980007"/>
    <w:rsid w:val="009847F0"/>
    <w:rsid w:val="009876E6"/>
    <w:rsid w:val="0099205E"/>
    <w:rsid w:val="009933E5"/>
    <w:rsid w:val="009A0C1D"/>
    <w:rsid w:val="009C4969"/>
    <w:rsid w:val="009D5D7E"/>
    <w:rsid w:val="009E51B3"/>
    <w:rsid w:val="009F0959"/>
    <w:rsid w:val="009F7650"/>
    <w:rsid w:val="00A00FB1"/>
    <w:rsid w:val="00A02EE0"/>
    <w:rsid w:val="00A12F55"/>
    <w:rsid w:val="00A1513D"/>
    <w:rsid w:val="00A2022F"/>
    <w:rsid w:val="00A20EF2"/>
    <w:rsid w:val="00A22712"/>
    <w:rsid w:val="00A30160"/>
    <w:rsid w:val="00A3752D"/>
    <w:rsid w:val="00A450B8"/>
    <w:rsid w:val="00A4516D"/>
    <w:rsid w:val="00A46DE9"/>
    <w:rsid w:val="00A475AC"/>
    <w:rsid w:val="00A633CD"/>
    <w:rsid w:val="00A66E0D"/>
    <w:rsid w:val="00A721CB"/>
    <w:rsid w:val="00A73233"/>
    <w:rsid w:val="00A74BF2"/>
    <w:rsid w:val="00A81682"/>
    <w:rsid w:val="00A8697E"/>
    <w:rsid w:val="00A90A5E"/>
    <w:rsid w:val="00A9298A"/>
    <w:rsid w:val="00A9568A"/>
    <w:rsid w:val="00AA391C"/>
    <w:rsid w:val="00AD024E"/>
    <w:rsid w:val="00AD3A29"/>
    <w:rsid w:val="00AD5E77"/>
    <w:rsid w:val="00AD7532"/>
    <w:rsid w:val="00AE5CF4"/>
    <w:rsid w:val="00AE721C"/>
    <w:rsid w:val="00AF185F"/>
    <w:rsid w:val="00AF2A37"/>
    <w:rsid w:val="00AF308D"/>
    <w:rsid w:val="00B0123E"/>
    <w:rsid w:val="00B0698B"/>
    <w:rsid w:val="00B07470"/>
    <w:rsid w:val="00B07BA3"/>
    <w:rsid w:val="00B13D6E"/>
    <w:rsid w:val="00B35869"/>
    <w:rsid w:val="00B3686F"/>
    <w:rsid w:val="00B4395C"/>
    <w:rsid w:val="00B44341"/>
    <w:rsid w:val="00B52402"/>
    <w:rsid w:val="00B52552"/>
    <w:rsid w:val="00B636AC"/>
    <w:rsid w:val="00B65D15"/>
    <w:rsid w:val="00B66B3B"/>
    <w:rsid w:val="00B67ABD"/>
    <w:rsid w:val="00B720AB"/>
    <w:rsid w:val="00B74416"/>
    <w:rsid w:val="00B82110"/>
    <w:rsid w:val="00B84869"/>
    <w:rsid w:val="00B91D62"/>
    <w:rsid w:val="00B938A1"/>
    <w:rsid w:val="00B93B03"/>
    <w:rsid w:val="00B96EC2"/>
    <w:rsid w:val="00B9756F"/>
    <w:rsid w:val="00BA5BD9"/>
    <w:rsid w:val="00BB46F8"/>
    <w:rsid w:val="00BC30DC"/>
    <w:rsid w:val="00BC4C6B"/>
    <w:rsid w:val="00BC5949"/>
    <w:rsid w:val="00BE08F0"/>
    <w:rsid w:val="00BE134E"/>
    <w:rsid w:val="00BE6D1C"/>
    <w:rsid w:val="00BE72CB"/>
    <w:rsid w:val="00BE75F4"/>
    <w:rsid w:val="00BF025F"/>
    <w:rsid w:val="00BF4EE0"/>
    <w:rsid w:val="00C04666"/>
    <w:rsid w:val="00C071E1"/>
    <w:rsid w:val="00C120C9"/>
    <w:rsid w:val="00C15E7A"/>
    <w:rsid w:val="00C1791B"/>
    <w:rsid w:val="00C30CB4"/>
    <w:rsid w:val="00C345DF"/>
    <w:rsid w:val="00C37D15"/>
    <w:rsid w:val="00C41C38"/>
    <w:rsid w:val="00C42D29"/>
    <w:rsid w:val="00C47F33"/>
    <w:rsid w:val="00C50A86"/>
    <w:rsid w:val="00C52AF1"/>
    <w:rsid w:val="00C60C6A"/>
    <w:rsid w:val="00C6379A"/>
    <w:rsid w:val="00C65AFC"/>
    <w:rsid w:val="00C7270D"/>
    <w:rsid w:val="00C756A0"/>
    <w:rsid w:val="00C76411"/>
    <w:rsid w:val="00C846BF"/>
    <w:rsid w:val="00C929F5"/>
    <w:rsid w:val="00C92E69"/>
    <w:rsid w:val="00C940EB"/>
    <w:rsid w:val="00CC19D0"/>
    <w:rsid w:val="00CC21B9"/>
    <w:rsid w:val="00CC5D41"/>
    <w:rsid w:val="00CC6DC5"/>
    <w:rsid w:val="00CD61A4"/>
    <w:rsid w:val="00CD6A05"/>
    <w:rsid w:val="00CD6DA7"/>
    <w:rsid w:val="00CE2454"/>
    <w:rsid w:val="00CE30EC"/>
    <w:rsid w:val="00CE405D"/>
    <w:rsid w:val="00CE64FF"/>
    <w:rsid w:val="00CE7F84"/>
    <w:rsid w:val="00CF384A"/>
    <w:rsid w:val="00CF6E1F"/>
    <w:rsid w:val="00CF7F3C"/>
    <w:rsid w:val="00D049BF"/>
    <w:rsid w:val="00D221CD"/>
    <w:rsid w:val="00D2266E"/>
    <w:rsid w:val="00D25024"/>
    <w:rsid w:val="00D2510B"/>
    <w:rsid w:val="00D26000"/>
    <w:rsid w:val="00D26BB7"/>
    <w:rsid w:val="00D3012F"/>
    <w:rsid w:val="00D376B4"/>
    <w:rsid w:val="00D43347"/>
    <w:rsid w:val="00D515A3"/>
    <w:rsid w:val="00D543CA"/>
    <w:rsid w:val="00D7383C"/>
    <w:rsid w:val="00D74FEF"/>
    <w:rsid w:val="00D80440"/>
    <w:rsid w:val="00D81567"/>
    <w:rsid w:val="00D81F0D"/>
    <w:rsid w:val="00D873F8"/>
    <w:rsid w:val="00D908B9"/>
    <w:rsid w:val="00D9312A"/>
    <w:rsid w:val="00D9551E"/>
    <w:rsid w:val="00DA0DB5"/>
    <w:rsid w:val="00DA57B7"/>
    <w:rsid w:val="00DA6F55"/>
    <w:rsid w:val="00DB6A6B"/>
    <w:rsid w:val="00DB746D"/>
    <w:rsid w:val="00DB7A61"/>
    <w:rsid w:val="00DC514B"/>
    <w:rsid w:val="00DD6860"/>
    <w:rsid w:val="00DD6AFC"/>
    <w:rsid w:val="00DE39FD"/>
    <w:rsid w:val="00DF71ED"/>
    <w:rsid w:val="00E03B5E"/>
    <w:rsid w:val="00E04DC5"/>
    <w:rsid w:val="00E04DFA"/>
    <w:rsid w:val="00E12DC2"/>
    <w:rsid w:val="00E14BC0"/>
    <w:rsid w:val="00E14EE9"/>
    <w:rsid w:val="00E166E2"/>
    <w:rsid w:val="00E21D0F"/>
    <w:rsid w:val="00E24E52"/>
    <w:rsid w:val="00E26BE1"/>
    <w:rsid w:val="00E339F2"/>
    <w:rsid w:val="00E40495"/>
    <w:rsid w:val="00E508A8"/>
    <w:rsid w:val="00E54420"/>
    <w:rsid w:val="00E64824"/>
    <w:rsid w:val="00E65612"/>
    <w:rsid w:val="00E661FE"/>
    <w:rsid w:val="00E7435C"/>
    <w:rsid w:val="00E84F64"/>
    <w:rsid w:val="00E86F9D"/>
    <w:rsid w:val="00E933B9"/>
    <w:rsid w:val="00E93C74"/>
    <w:rsid w:val="00E962E8"/>
    <w:rsid w:val="00E96FE6"/>
    <w:rsid w:val="00EA063B"/>
    <w:rsid w:val="00EA198D"/>
    <w:rsid w:val="00EA2775"/>
    <w:rsid w:val="00EA41F1"/>
    <w:rsid w:val="00EA6171"/>
    <w:rsid w:val="00EB41A7"/>
    <w:rsid w:val="00EB518F"/>
    <w:rsid w:val="00EB788B"/>
    <w:rsid w:val="00EC7375"/>
    <w:rsid w:val="00ED271A"/>
    <w:rsid w:val="00ED284C"/>
    <w:rsid w:val="00ED439C"/>
    <w:rsid w:val="00ED68C9"/>
    <w:rsid w:val="00EE3F7C"/>
    <w:rsid w:val="00EF0D5C"/>
    <w:rsid w:val="00EF4C95"/>
    <w:rsid w:val="00F01ED0"/>
    <w:rsid w:val="00F023A4"/>
    <w:rsid w:val="00F10AD3"/>
    <w:rsid w:val="00F11396"/>
    <w:rsid w:val="00F13019"/>
    <w:rsid w:val="00F13D29"/>
    <w:rsid w:val="00F17211"/>
    <w:rsid w:val="00F33037"/>
    <w:rsid w:val="00F348F2"/>
    <w:rsid w:val="00F37CCE"/>
    <w:rsid w:val="00F40C2F"/>
    <w:rsid w:val="00F41EDC"/>
    <w:rsid w:val="00F436E9"/>
    <w:rsid w:val="00F43854"/>
    <w:rsid w:val="00F44916"/>
    <w:rsid w:val="00F45AB6"/>
    <w:rsid w:val="00F46BF5"/>
    <w:rsid w:val="00F50381"/>
    <w:rsid w:val="00F61BE9"/>
    <w:rsid w:val="00F83232"/>
    <w:rsid w:val="00F833A7"/>
    <w:rsid w:val="00F92FA7"/>
    <w:rsid w:val="00F9714A"/>
    <w:rsid w:val="00FA1D5C"/>
    <w:rsid w:val="00FA2D23"/>
    <w:rsid w:val="00FA68F2"/>
    <w:rsid w:val="00FA6F2F"/>
    <w:rsid w:val="00FA7587"/>
    <w:rsid w:val="00FB1766"/>
    <w:rsid w:val="00FB50CB"/>
    <w:rsid w:val="00FB7A8F"/>
    <w:rsid w:val="00FC54B9"/>
    <w:rsid w:val="00FD2DA8"/>
    <w:rsid w:val="00FD7059"/>
    <w:rsid w:val="00FE2FDB"/>
    <w:rsid w:val="00FE57DF"/>
    <w:rsid w:val="00FF2527"/>
    <w:rsid w:val="00FF2BF1"/>
    <w:rsid w:val="00FF6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F3E077"/>
  <w14:defaultImageDpi w14:val="32767"/>
  <w15:chartTrackingRefBased/>
  <w15:docId w15:val="{91F4C22C-DAD6-4E3D-BE6C-B1560B997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仿宋_GB2312" w:hAnsiTheme="minorHAnsi" w:cstheme="minorBidi"/>
        <w:kern w:val="2"/>
        <w:sz w:val="28"/>
        <w:szCs w:val="24"/>
        <w:lang w:val="en-US" w:eastAsia="zh-CN" w:bidi="ar-SA"/>
        <w14:ligatures w14:val="standardContextual"/>
      </w:rPr>
    </w:rPrDefault>
    <w:pPrDefault>
      <w:pPr>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128C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128C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128C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128C4"/>
    <w:pPr>
      <w:keepNext/>
      <w:keepLines/>
      <w:spacing w:before="80" w:after="40"/>
      <w:outlineLvl w:val="3"/>
    </w:pPr>
    <w:rPr>
      <w:rFonts w:eastAsiaTheme="minorEastAsia" w:cstheme="majorBidi"/>
      <w:color w:val="0F4761" w:themeColor="accent1" w:themeShade="BF"/>
      <w:szCs w:val="28"/>
    </w:rPr>
  </w:style>
  <w:style w:type="paragraph" w:styleId="5">
    <w:name w:val="heading 5"/>
    <w:basedOn w:val="a"/>
    <w:next w:val="a"/>
    <w:link w:val="50"/>
    <w:uiPriority w:val="9"/>
    <w:semiHidden/>
    <w:unhideWhenUsed/>
    <w:qFormat/>
    <w:rsid w:val="002128C4"/>
    <w:pPr>
      <w:keepNext/>
      <w:keepLines/>
      <w:spacing w:before="80" w:after="40"/>
      <w:outlineLvl w:val="4"/>
    </w:pPr>
    <w:rPr>
      <w:rFonts w:eastAsiaTheme="minorEastAsia" w:cstheme="majorBidi"/>
      <w:color w:val="0F4761" w:themeColor="accent1" w:themeShade="BF"/>
      <w:sz w:val="24"/>
    </w:rPr>
  </w:style>
  <w:style w:type="paragraph" w:styleId="6">
    <w:name w:val="heading 6"/>
    <w:basedOn w:val="a"/>
    <w:next w:val="a"/>
    <w:link w:val="60"/>
    <w:uiPriority w:val="9"/>
    <w:semiHidden/>
    <w:unhideWhenUsed/>
    <w:qFormat/>
    <w:rsid w:val="002128C4"/>
    <w:pPr>
      <w:keepNext/>
      <w:keepLines/>
      <w:spacing w:before="40"/>
      <w:outlineLvl w:val="5"/>
    </w:pPr>
    <w:rPr>
      <w:rFonts w:eastAsiaTheme="minorEastAsia" w:cstheme="majorBidi"/>
      <w:b/>
      <w:bCs/>
      <w:color w:val="0F4761" w:themeColor="accent1" w:themeShade="BF"/>
    </w:rPr>
  </w:style>
  <w:style w:type="paragraph" w:styleId="7">
    <w:name w:val="heading 7"/>
    <w:basedOn w:val="a"/>
    <w:next w:val="a"/>
    <w:link w:val="70"/>
    <w:uiPriority w:val="9"/>
    <w:semiHidden/>
    <w:unhideWhenUsed/>
    <w:qFormat/>
    <w:rsid w:val="002128C4"/>
    <w:pPr>
      <w:keepNext/>
      <w:keepLines/>
      <w:spacing w:before="40"/>
      <w:outlineLvl w:val="6"/>
    </w:pPr>
    <w:rPr>
      <w:rFonts w:eastAsiaTheme="minorEastAsia" w:cstheme="majorBidi"/>
      <w:b/>
      <w:bCs/>
      <w:color w:val="595959" w:themeColor="text1" w:themeTint="A6"/>
    </w:rPr>
  </w:style>
  <w:style w:type="paragraph" w:styleId="8">
    <w:name w:val="heading 8"/>
    <w:basedOn w:val="a"/>
    <w:next w:val="a"/>
    <w:link w:val="80"/>
    <w:uiPriority w:val="9"/>
    <w:semiHidden/>
    <w:unhideWhenUsed/>
    <w:qFormat/>
    <w:rsid w:val="002128C4"/>
    <w:pPr>
      <w:keepNext/>
      <w:keepLines/>
      <w:outlineLvl w:val="7"/>
    </w:pPr>
    <w:rPr>
      <w:rFonts w:eastAsiaTheme="minorEastAsia" w:cstheme="majorBidi"/>
      <w:color w:val="595959" w:themeColor="text1" w:themeTint="A6"/>
    </w:rPr>
  </w:style>
  <w:style w:type="paragraph" w:styleId="9">
    <w:name w:val="heading 9"/>
    <w:basedOn w:val="a"/>
    <w:next w:val="a"/>
    <w:link w:val="90"/>
    <w:uiPriority w:val="9"/>
    <w:semiHidden/>
    <w:unhideWhenUsed/>
    <w:qFormat/>
    <w:rsid w:val="002128C4"/>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128C4"/>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128C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128C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128C4"/>
    <w:rPr>
      <w:rFonts w:eastAsiaTheme="minorEastAsia" w:cstheme="majorBidi"/>
      <w:color w:val="0F4761" w:themeColor="accent1" w:themeShade="BF"/>
      <w:szCs w:val="28"/>
    </w:rPr>
  </w:style>
  <w:style w:type="character" w:customStyle="1" w:styleId="50">
    <w:name w:val="标题 5 字符"/>
    <w:basedOn w:val="a0"/>
    <w:link w:val="5"/>
    <w:uiPriority w:val="9"/>
    <w:semiHidden/>
    <w:rsid w:val="002128C4"/>
    <w:rPr>
      <w:rFonts w:eastAsiaTheme="minorEastAsia" w:cstheme="majorBidi"/>
      <w:color w:val="0F4761" w:themeColor="accent1" w:themeShade="BF"/>
      <w:sz w:val="24"/>
    </w:rPr>
  </w:style>
  <w:style w:type="character" w:customStyle="1" w:styleId="60">
    <w:name w:val="标题 6 字符"/>
    <w:basedOn w:val="a0"/>
    <w:link w:val="6"/>
    <w:uiPriority w:val="9"/>
    <w:semiHidden/>
    <w:rsid w:val="002128C4"/>
    <w:rPr>
      <w:rFonts w:eastAsiaTheme="minorEastAsia" w:cstheme="majorBidi"/>
      <w:b/>
      <w:bCs/>
      <w:color w:val="0F4761" w:themeColor="accent1" w:themeShade="BF"/>
    </w:rPr>
  </w:style>
  <w:style w:type="character" w:customStyle="1" w:styleId="70">
    <w:name w:val="标题 7 字符"/>
    <w:basedOn w:val="a0"/>
    <w:link w:val="7"/>
    <w:uiPriority w:val="9"/>
    <w:semiHidden/>
    <w:rsid w:val="002128C4"/>
    <w:rPr>
      <w:rFonts w:eastAsiaTheme="minorEastAsia" w:cstheme="majorBidi"/>
      <w:b/>
      <w:bCs/>
      <w:color w:val="595959" w:themeColor="text1" w:themeTint="A6"/>
    </w:rPr>
  </w:style>
  <w:style w:type="character" w:customStyle="1" w:styleId="80">
    <w:name w:val="标题 8 字符"/>
    <w:basedOn w:val="a0"/>
    <w:link w:val="8"/>
    <w:uiPriority w:val="9"/>
    <w:semiHidden/>
    <w:rsid w:val="002128C4"/>
    <w:rPr>
      <w:rFonts w:eastAsiaTheme="minorEastAsia" w:cstheme="majorBidi"/>
      <w:color w:val="595959" w:themeColor="text1" w:themeTint="A6"/>
    </w:rPr>
  </w:style>
  <w:style w:type="character" w:customStyle="1" w:styleId="90">
    <w:name w:val="标题 9 字符"/>
    <w:basedOn w:val="a0"/>
    <w:link w:val="9"/>
    <w:uiPriority w:val="9"/>
    <w:semiHidden/>
    <w:rsid w:val="002128C4"/>
    <w:rPr>
      <w:rFonts w:eastAsiaTheme="majorEastAsia" w:cstheme="majorBidi"/>
      <w:color w:val="595959" w:themeColor="text1" w:themeTint="A6"/>
    </w:rPr>
  </w:style>
  <w:style w:type="paragraph" w:styleId="a3">
    <w:name w:val="Title"/>
    <w:basedOn w:val="a"/>
    <w:next w:val="a"/>
    <w:link w:val="a4"/>
    <w:uiPriority w:val="10"/>
    <w:qFormat/>
    <w:rsid w:val="002128C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128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128C4"/>
    <w:pPr>
      <w:numPr>
        <w:ilvl w:val="1"/>
      </w:numPr>
      <w:spacing w:after="160"/>
      <w:ind w:firstLineChars="200" w:firstLine="200"/>
      <w:jc w:val="center"/>
    </w:pPr>
    <w:rPr>
      <w:rFonts w:asciiTheme="majorHAnsi" w:eastAsiaTheme="majorEastAsia" w:hAnsiTheme="majorHAnsi" w:cstheme="majorBidi"/>
      <w:color w:val="595959" w:themeColor="text1" w:themeTint="A6"/>
      <w:spacing w:val="15"/>
      <w:szCs w:val="28"/>
    </w:rPr>
  </w:style>
  <w:style w:type="character" w:customStyle="1" w:styleId="a6">
    <w:name w:val="副标题 字符"/>
    <w:basedOn w:val="a0"/>
    <w:link w:val="a5"/>
    <w:uiPriority w:val="11"/>
    <w:rsid w:val="002128C4"/>
    <w:rPr>
      <w:rFonts w:asciiTheme="majorHAnsi" w:eastAsiaTheme="majorEastAsia" w:hAnsiTheme="majorHAnsi" w:cstheme="majorBidi"/>
      <w:color w:val="595959" w:themeColor="text1" w:themeTint="A6"/>
      <w:spacing w:val="15"/>
      <w:szCs w:val="28"/>
    </w:rPr>
  </w:style>
  <w:style w:type="paragraph" w:styleId="a7">
    <w:name w:val="Quote"/>
    <w:basedOn w:val="a"/>
    <w:next w:val="a"/>
    <w:link w:val="a8"/>
    <w:uiPriority w:val="29"/>
    <w:qFormat/>
    <w:rsid w:val="002128C4"/>
    <w:pPr>
      <w:spacing w:before="160" w:after="160"/>
      <w:jc w:val="center"/>
    </w:pPr>
    <w:rPr>
      <w:i/>
      <w:iCs/>
      <w:color w:val="404040" w:themeColor="text1" w:themeTint="BF"/>
    </w:rPr>
  </w:style>
  <w:style w:type="character" w:customStyle="1" w:styleId="a8">
    <w:name w:val="引用 字符"/>
    <w:basedOn w:val="a0"/>
    <w:link w:val="a7"/>
    <w:uiPriority w:val="29"/>
    <w:rsid w:val="002128C4"/>
    <w:rPr>
      <w:i/>
      <w:iCs/>
      <w:color w:val="404040" w:themeColor="text1" w:themeTint="BF"/>
    </w:rPr>
  </w:style>
  <w:style w:type="paragraph" w:styleId="a9">
    <w:name w:val="List Paragraph"/>
    <w:basedOn w:val="a"/>
    <w:uiPriority w:val="34"/>
    <w:qFormat/>
    <w:rsid w:val="002128C4"/>
    <w:pPr>
      <w:ind w:left="720"/>
      <w:contextualSpacing/>
    </w:pPr>
  </w:style>
  <w:style w:type="character" w:styleId="aa">
    <w:name w:val="Intense Emphasis"/>
    <w:basedOn w:val="a0"/>
    <w:uiPriority w:val="21"/>
    <w:qFormat/>
    <w:rsid w:val="002128C4"/>
    <w:rPr>
      <w:i/>
      <w:iCs/>
      <w:color w:val="0F4761" w:themeColor="accent1" w:themeShade="BF"/>
    </w:rPr>
  </w:style>
  <w:style w:type="paragraph" w:styleId="ab">
    <w:name w:val="Intense Quote"/>
    <w:basedOn w:val="a"/>
    <w:next w:val="a"/>
    <w:link w:val="ac"/>
    <w:uiPriority w:val="30"/>
    <w:qFormat/>
    <w:rsid w:val="00212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128C4"/>
    <w:rPr>
      <w:i/>
      <w:iCs/>
      <w:color w:val="0F4761" w:themeColor="accent1" w:themeShade="BF"/>
    </w:rPr>
  </w:style>
  <w:style w:type="character" w:styleId="ad">
    <w:name w:val="Intense Reference"/>
    <w:basedOn w:val="a0"/>
    <w:uiPriority w:val="32"/>
    <w:qFormat/>
    <w:rsid w:val="002128C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418</Words>
  <Characters>2387</Characters>
  <Application>Microsoft Office Word</Application>
  <DocSecurity>0</DocSecurity>
  <Lines>19</Lines>
  <Paragraphs>5</Paragraphs>
  <ScaleCrop>false</ScaleCrop>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2025-08-30T02:44:00Z</dcterms:created>
  <dcterms:modified xsi:type="dcterms:W3CDTF">2025-08-30T02:45:00Z</dcterms:modified>
</cp:coreProperties>
</file>