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B9" w:rsidRDefault="008C26B9" w:rsidP="008C26B9">
      <w:pP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r>
        <w:rPr>
          <w:rFonts w:ascii="方正小标宋简体" w:eastAsia="方正小标宋简体"/>
          <w:sz w:val="44"/>
          <w:szCs w:val="44"/>
        </w:rPr>
        <w:t>河南工业职业技术学院</w:t>
      </w:r>
    </w:p>
    <w:p w:rsidR="007A5864" w:rsidRDefault="008C26B9" w:rsidP="004E38D6">
      <w:pPr>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sz w:val="44"/>
          <w:szCs w:val="44"/>
        </w:rPr>
        <w:t>双高</w:t>
      </w:r>
      <w:r>
        <w:rPr>
          <w:rFonts w:ascii="方正小标宋简体" w:eastAsia="方正小标宋简体" w:hint="eastAsia"/>
          <w:sz w:val="44"/>
          <w:szCs w:val="44"/>
        </w:rPr>
        <w:t>”</w:t>
      </w:r>
      <w:r>
        <w:rPr>
          <w:rFonts w:ascii="方正小标宋简体" w:eastAsia="方正小标宋简体"/>
          <w:sz w:val="44"/>
          <w:szCs w:val="44"/>
        </w:rPr>
        <w:t>建设学习文件汇编</w:t>
      </w: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Default="008C26B9" w:rsidP="004E38D6">
      <w:pPr>
        <w:jc w:val="center"/>
        <w:rPr>
          <w:rFonts w:ascii="方正小标宋简体" w:eastAsia="方正小标宋简体"/>
          <w:sz w:val="44"/>
          <w:szCs w:val="44"/>
        </w:rPr>
      </w:pPr>
    </w:p>
    <w:p w:rsidR="008C26B9" w:rsidRPr="008C26B9" w:rsidRDefault="008C26B9" w:rsidP="004E38D6">
      <w:pPr>
        <w:jc w:val="center"/>
        <w:rPr>
          <w:rFonts w:ascii="方正小标宋简体" w:eastAsia="方正小标宋简体" w:hint="eastAsia"/>
          <w:sz w:val="44"/>
          <w:szCs w:val="44"/>
        </w:rPr>
      </w:pPr>
      <w:r>
        <w:rPr>
          <w:rFonts w:ascii="方正小标宋简体" w:eastAsia="方正小标宋简体"/>
          <w:sz w:val="44"/>
          <w:szCs w:val="44"/>
        </w:rPr>
        <w:t>2020年</w:t>
      </w:r>
      <w:r>
        <w:rPr>
          <w:rFonts w:ascii="方正小标宋简体" w:eastAsia="方正小标宋简体" w:hint="eastAsia"/>
          <w:sz w:val="44"/>
          <w:szCs w:val="44"/>
        </w:rPr>
        <w:t>12月</w:t>
      </w:r>
    </w:p>
    <w:p w:rsidR="008C26B9" w:rsidRDefault="008C26B9" w:rsidP="004E38D6">
      <w:pPr>
        <w:jc w:val="center"/>
        <w:rPr>
          <w:rFonts w:ascii="方正小标宋简体" w:eastAsia="方正小标宋简体"/>
          <w:sz w:val="44"/>
          <w:szCs w:val="44"/>
        </w:rPr>
      </w:pPr>
      <w:r>
        <w:rPr>
          <w:rFonts w:ascii="方正小标宋简体" w:eastAsia="方正小标宋简体"/>
          <w:sz w:val="44"/>
          <w:szCs w:val="44"/>
        </w:rPr>
        <w:br w:type="page"/>
      </w:r>
    </w:p>
    <w:p w:rsidR="00290FBC" w:rsidRDefault="004E38D6" w:rsidP="004E38D6">
      <w:pPr>
        <w:jc w:val="center"/>
        <w:rPr>
          <w:rFonts w:ascii="方正小标宋简体" w:eastAsia="方正小标宋简体"/>
          <w:sz w:val="44"/>
          <w:szCs w:val="44"/>
        </w:rPr>
      </w:pPr>
      <w:r w:rsidRPr="004E38D6">
        <w:rPr>
          <w:rFonts w:ascii="方正小标宋简体" w:eastAsia="方正小标宋简体" w:hint="eastAsia"/>
          <w:sz w:val="44"/>
          <w:szCs w:val="44"/>
        </w:rPr>
        <w:lastRenderedPageBreak/>
        <w:t>目</w:t>
      </w:r>
      <w:r w:rsidR="00F86B04">
        <w:rPr>
          <w:rFonts w:ascii="方正小标宋简体" w:eastAsia="方正小标宋简体" w:hint="eastAsia"/>
          <w:sz w:val="44"/>
          <w:szCs w:val="44"/>
        </w:rPr>
        <w:t xml:space="preserve">  </w:t>
      </w:r>
      <w:r w:rsidRPr="004E38D6">
        <w:rPr>
          <w:rFonts w:ascii="方正小标宋简体" w:eastAsia="方正小标宋简体" w:hint="eastAsia"/>
          <w:sz w:val="44"/>
          <w:szCs w:val="44"/>
        </w:rPr>
        <w:t>录</w:t>
      </w:r>
    </w:p>
    <w:p w:rsidR="000A2387" w:rsidRPr="008C26B9" w:rsidRDefault="002F4EB4" w:rsidP="008C26B9">
      <w:pPr>
        <w:pStyle w:val="10"/>
        <w:spacing w:line="360" w:lineRule="auto"/>
        <w:rPr>
          <w:rFonts w:asciiTheme="minorEastAsia" w:hAnsiTheme="minorEastAsia"/>
          <w:noProof/>
          <w:szCs w:val="21"/>
        </w:rPr>
      </w:pPr>
      <w:r>
        <w:fldChar w:fldCharType="begin"/>
      </w:r>
      <w:r w:rsidR="004E38D6">
        <w:instrText xml:space="preserve"> TOC \o "1-1" \h \z \u </w:instrText>
      </w:r>
      <w:r>
        <w:fldChar w:fldCharType="separate"/>
      </w:r>
      <w:hyperlink w:anchor="_Toc60154794" w:history="1">
        <w:r w:rsidR="000A2387" w:rsidRPr="008C26B9">
          <w:rPr>
            <w:rStyle w:val="a5"/>
            <w:rFonts w:asciiTheme="minorEastAsia" w:hAnsiTheme="minorEastAsia" w:cs="宋体" w:hint="eastAsia"/>
            <w:noProof/>
            <w:kern w:val="0"/>
            <w:szCs w:val="21"/>
          </w:rPr>
          <w:t>国务院关于印发国家职业教育改革实施方案的通知</w:t>
        </w:r>
        <w:r w:rsidR="000A2387" w:rsidRPr="008C26B9">
          <w:rPr>
            <w:rFonts w:asciiTheme="minorEastAsia" w:hAnsiTheme="minorEastAsia"/>
            <w:noProof/>
            <w:webHidden/>
            <w:szCs w:val="21"/>
          </w:rPr>
          <w:tab/>
        </w:r>
        <w:r w:rsidR="000A2387" w:rsidRPr="008C26B9">
          <w:rPr>
            <w:rFonts w:asciiTheme="minorEastAsia" w:hAnsiTheme="minorEastAsia"/>
            <w:noProof/>
            <w:webHidden/>
            <w:szCs w:val="21"/>
          </w:rPr>
          <w:fldChar w:fldCharType="begin"/>
        </w:r>
        <w:r w:rsidR="000A2387" w:rsidRPr="008C26B9">
          <w:rPr>
            <w:rFonts w:asciiTheme="minorEastAsia" w:hAnsiTheme="minorEastAsia"/>
            <w:noProof/>
            <w:webHidden/>
            <w:szCs w:val="21"/>
          </w:rPr>
          <w:instrText xml:space="preserve"> PAGEREF _Toc60154794 \h </w:instrText>
        </w:r>
        <w:r w:rsidR="000A2387" w:rsidRPr="008C26B9">
          <w:rPr>
            <w:rFonts w:asciiTheme="minorEastAsia" w:hAnsiTheme="minorEastAsia"/>
            <w:noProof/>
            <w:webHidden/>
            <w:szCs w:val="21"/>
          </w:rPr>
        </w:r>
        <w:r w:rsidR="000A2387" w:rsidRPr="008C26B9">
          <w:rPr>
            <w:rFonts w:asciiTheme="minorEastAsia" w:hAnsiTheme="minorEastAsia"/>
            <w:noProof/>
            <w:webHidden/>
            <w:szCs w:val="21"/>
          </w:rPr>
          <w:fldChar w:fldCharType="separate"/>
        </w:r>
        <w:r w:rsidR="00C412D2">
          <w:rPr>
            <w:rFonts w:asciiTheme="minorEastAsia" w:hAnsiTheme="minorEastAsia"/>
            <w:noProof/>
            <w:webHidden/>
            <w:szCs w:val="21"/>
          </w:rPr>
          <w:t>1</w:t>
        </w:r>
        <w:r w:rsidR="000A2387"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795" w:history="1">
        <w:r w:rsidRPr="008C26B9">
          <w:rPr>
            <w:rStyle w:val="a5"/>
            <w:rFonts w:asciiTheme="minorEastAsia" w:hAnsiTheme="minorEastAsia" w:hint="eastAsia"/>
            <w:noProof/>
            <w:szCs w:val="21"/>
            <w:shd w:val="clear" w:color="auto" w:fill="FFFFFF"/>
          </w:rPr>
          <w:t>教育部</w:t>
        </w:r>
        <w:r w:rsidRPr="008C26B9">
          <w:rPr>
            <w:rStyle w:val="a5"/>
            <w:rFonts w:asciiTheme="minorEastAsia" w:hAnsiTheme="minorEastAsia"/>
            <w:noProof/>
            <w:szCs w:val="21"/>
            <w:shd w:val="clear" w:color="auto" w:fill="FFFFFF"/>
          </w:rPr>
          <w:t xml:space="preserve"> </w:t>
        </w:r>
        <w:r w:rsidRPr="008C26B9">
          <w:rPr>
            <w:rStyle w:val="a5"/>
            <w:rFonts w:asciiTheme="minorEastAsia" w:hAnsiTheme="minorEastAsia" w:hint="eastAsia"/>
            <w:noProof/>
            <w:szCs w:val="21"/>
            <w:shd w:val="clear" w:color="auto" w:fill="FFFFFF"/>
          </w:rPr>
          <w:t>财政部关于实施中国特色高水平高职学校和专业建设计划的意见</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_Toc60154795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11</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796" w:history="1">
        <w:r w:rsidRPr="008C26B9">
          <w:rPr>
            <w:rStyle w:val="a5"/>
            <w:rFonts w:asciiTheme="minorEastAsia" w:hAnsiTheme="minorEastAsia" w:cs="宋体" w:hint="eastAsia"/>
            <w:noProof/>
            <w:kern w:val="0"/>
            <w:szCs w:val="21"/>
          </w:rPr>
          <w:t>教育部</w:t>
        </w:r>
        <w:r w:rsidRPr="008C26B9">
          <w:rPr>
            <w:rStyle w:val="a5"/>
            <w:rFonts w:asciiTheme="minorEastAsia" w:hAnsiTheme="minorEastAsia" w:cs="宋体"/>
            <w:noProof/>
            <w:kern w:val="0"/>
            <w:szCs w:val="21"/>
          </w:rPr>
          <w:t xml:space="preserve"> </w:t>
        </w:r>
        <w:r w:rsidRPr="008C26B9">
          <w:rPr>
            <w:rStyle w:val="a5"/>
            <w:rFonts w:asciiTheme="minorEastAsia" w:hAnsiTheme="minorEastAsia" w:cs="宋体" w:hint="eastAsia"/>
            <w:noProof/>
            <w:kern w:val="0"/>
            <w:szCs w:val="21"/>
          </w:rPr>
          <w:t>财政部关于印发《中国特色高水平高职学校和专业建设计划项目遴选管理办法（试行）》的通知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_Toc60154796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18</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797" w:history="1">
        <w:r w:rsidRPr="008C26B9">
          <w:rPr>
            <w:rStyle w:val="a5"/>
            <w:rFonts w:asciiTheme="minorEastAsia" w:hAnsiTheme="minorEastAsia" w:cs="宋体" w:hint="eastAsia"/>
            <w:noProof/>
            <w:kern w:val="0"/>
            <w:szCs w:val="21"/>
          </w:rPr>
          <w:t>教育部办公厅</w:t>
        </w:r>
        <w:r w:rsidRPr="008C26B9">
          <w:rPr>
            <w:rStyle w:val="a5"/>
            <w:rFonts w:asciiTheme="minorEastAsia" w:hAnsiTheme="minorEastAsia" w:cs="宋体"/>
            <w:noProof/>
            <w:kern w:val="0"/>
            <w:szCs w:val="21"/>
          </w:rPr>
          <w:t xml:space="preserve"> </w:t>
        </w:r>
        <w:r w:rsidRPr="008C26B9">
          <w:rPr>
            <w:rStyle w:val="a5"/>
            <w:rFonts w:asciiTheme="minorEastAsia" w:hAnsiTheme="minorEastAsia" w:cs="宋体" w:hint="eastAsia"/>
            <w:noProof/>
            <w:kern w:val="0"/>
            <w:szCs w:val="21"/>
          </w:rPr>
          <w:t>财政部办公厅关于开展中国特色高水平高职学校和专业建设计划项目申报的通知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_Toc60154797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23</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798" w:history="1">
        <w:r w:rsidRPr="008C26B9">
          <w:rPr>
            <w:rStyle w:val="a5"/>
            <w:rFonts w:asciiTheme="minorEastAsia" w:hAnsiTheme="minorEastAsia" w:cs="Helvetica" w:hint="eastAsia"/>
            <w:noProof/>
            <w:kern w:val="36"/>
            <w:szCs w:val="21"/>
          </w:rPr>
          <w:t>教育部</w:t>
        </w:r>
        <w:r w:rsidRPr="008C26B9">
          <w:rPr>
            <w:rStyle w:val="a5"/>
            <w:rFonts w:asciiTheme="minorEastAsia" w:hAnsiTheme="minorEastAsia" w:cs="Helvetica"/>
            <w:noProof/>
            <w:kern w:val="36"/>
            <w:szCs w:val="21"/>
          </w:rPr>
          <w:t xml:space="preserve"> </w:t>
        </w:r>
        <w:r w:rsidRPr="008C26B9">
          <w:rPr>
            <w:rStyle w:val="a5"/>
            <w:rFonts w:asciiTheme="minorEastAsia" w:hAnsiTheme="minorEastAsia" w:cs="Helvetica" w:hint="eastAsia"/>
            <w:noProof/>
            <w:kern w:val="36"/>
            <w:szCs w:val="21"/>
          </w:rPr>
          <w:t>财政部关于印发《中国特色高水平高职学校和专业建设计划绩效管理暂行办法》的通知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_Toc60154798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26</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799" w:history="1">
        <w:r w:rsidRPr="008C26B9">
          <w:rPr>
            <w:rStyle w:val="a5"/>
            <w:rFonts w:asciiTheme="minorEastAsia" w:hAnsiTheme="minorEastAsia" w:hint="eastAsia"/>
            <w:noProof/>
            <w:szCs w:val="21"/>
            <w:shd w:val="clear" w:color="auto" w:fill="FFFFFF"/>
          </w:rPr>
          <w:t>习近平在思想政治理论课教师座谈会上的讲话</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_Toc60154799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39</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0" w:history="1">
        <w:r w:rsidRPr="008C26B9">
          <w:rPr>
            <w:rStyle w:val="a5"/>
            <w:rFonts w:asciiTheme="minorEastAsia" w:hAnsiTheme="minorEastAsia" w:cs="宋体" w:hint="eastAsia"/>
            <w:bCs/>
            <w:noProof/>
            <w:kern w:val="0"/>
            <w:szCs w:val="21"/>
          </w:rPr>
          <w:t>习近平在全国教育大会上的讲话</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_Toc60154800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44</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1" w:history="1">
        <w:r w:rsidRPr="008C26B9">
          <w:rPr>
            <w:rStyle w:val="a5"/>
            <w:rFonts w:asciiTheme="minorEastAsia" w:hAnsiTheme="minorEastAsia" w:cs="宋体" w:hint="eastAsia"/>
            <w:noProof/>
            <w:kern w:val="0"/>
            <w:szCs w:val="21"/>
          </w:rPr>
          <w:t>十九大报告中关于职业教育的内容</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_Toc60154801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50</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2" w:history="1">
        <w:r w:rsidRPr="008C26B9">
          <w:rPr>
            <w:rStyle w:val="a5"/>
            <w:rFonts w:asciiTheme="minorEastAsia" w:hAnsiTheme="minorEastAsia" w:cs="宋体" w:hint="eastAsia"/>
            <w:bCs/>
            <w:noProof/>
            <w:kern w:val="0"/>
            <w:szCs w:val="21"/>
          </w:rPr>
          <w:t>习近平在全国高校思想政治工作会议上的讲话</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_Toc60154802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52</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3" w:history="1">
        <w:r w:rsidRPr="008C26B9">
          <w:rPr>
            <w:rStyle w:val="a5"/>
            <w:rFonts w:asciiTheme="minorEastAsia" w:hAnsiTheme="minorEastAsia" w:cs="宋体" w:hint="eastAsia"/>
            <w:noProof/>
            <w:kern w:val="0"/>
            <w:szCs w:val="21"/>
          </w:rPr>
          <w:t>教育部等四部门印发《关于在院校实施</w:t>
        </w:r>
        <w:r w:rsidRPr="008C26B9">
          <w:rPr>
            <w:rStyle w:val="a5"/>
            <w:rFonts w:asciiTheme="minorEastAsia" w:hAnsiTheme="minorEastAsia" w:cs="宋体"/>
            <w:noProof/>
            <w:kern w:val="0"/>
            <w:szCs w:val="21"/>
          </w:rPr>
          <w:t xml:space="preserve"> </w:t>
        </w:r>
        <w:r w:rsidRPr="008C26B9">
          <w:rPr>
            <w:rStyle w:val="a5"/>
            <w:rFonts w:asciiTheme="minorEastAsia" w:hAnsiTheme="minorEastAsia" w:cs="宋体" w:hint="eastAsia"/>
            <w:noProof/>
            <w:kern w:val="0"/>
            <w:szCs w:val="21"/>
          </w:rPr>
          <w:t>“学历证书</w:t>
        </w:r>
        <w:r w:rsidRPr="008C26B9">
          <w:rPr>
            <w:rStyle w:val="a5"/>
            <w:rFonts w:asciiTheme="minorEastAsia" w:hAnsiTheme="minorEastAsia" w:cs="宋体"/>
            <w:noProof/>
            <w:kern w:val="0"/>
            <w:szCs w:val="21"/>
          </w:rPr>
          <w:t>+</w:t>
        </w:r>
        <w:r w:rsidRPr="008C26B9">
          <w:rPr>
            <w:rStyle w:val="a5"/>
            <w:rFonts w:asciiTheme="minorEastAsia" w:hAnsiTheme="minorEastAsia" w:cs="宋体" w:hint="eastAsia"/>
            <w:noProof/>
            <w:kern w:val="0"/>
            <w:szCs w:val="21"/>
          </w:rPr>
          <w:t>若干职业技能等级证书”</w:t>
        </w:r>
        <w:r w:rsidRPr="008C26B9">
          <w:rPr>
            <w:rStyle w:val="a5"/>
            <w:rFonts w:asciiTheme="minorEastAsia" w:hAnsiTheme="minorEastAsia" w:cs="宋体"/>
            <w:noProof/>
            <w:kern w:val="0"/>
            <w:szCs w:val="21"/>
          </w:rPr>
          <w:t xml:space="preserve"> </w:t>
        </w:r>
        <w:r w:rsidRPr="008C26B9">
          <w:rPr>
            <w:rStyle w:val="a5"/>
            <w:rFonts w:asciiTheme="minorEastAsia" w:hAnsiTheme="minorEastAsia" w:cs="宋体" w:hint="eastAsia"/>
            <w:noProof/>
            <w:kern w:val="0"/>
            <w:szCs w:val="21"/>
          </w:rPr>
          <w:t>制度试点方案》的通知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_Toc60154803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57</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4" w:history="1">
        <w:r w:rsidRPr="008C26B9">
          <w:rPr>
            <w:rStyle w:val="a5"/>
            <w:rFonts w:asciiTheme="minorEastAsia" w:hAnsiTheme="minorEastAsia" w:cs="宋体" w:hint="eastAsia"/>
            <w:bCs/>
            <w:noProof/>
            <w:kern w:val="36"/>
            <w:szCs w:val="21"/>
          </w:rPr>
          <w:t>关于做好首批</w:t>
        </w:r>
        <w:r w:rsidRPr="008C26B9">
          <w:rPr>
            <w:rStyle w:val="a5"/>
            <w:rFonts w:asciiTheme="minorEastAsia" w:hAnsiTheme="minorEastAsia" w:cs="宋体"/>
            <w:bCs/>
            <w:noProof/>
            <w:kern w:val="36"/>
            <w:szCs w:val="21"/>
          </w:rPr>
          <w:t>1+X</w:t>
        </w:r>
        <w:r w:rsidRPr="008C26B9">
          <w:rPr>
            <w:rStyle w:val="a5"/>
            <w:rFonts w:asciiTheme="minorEastAsia" w:hAnsiTheme="minorEastAsia" w:cs="宋体" w:hint="eastAsia"/>
            <w:bCs/>
            <w:noProof/>
            <w:kern w:val="36"/>
            <w:szCs w:val="21"/>
          </w:rPr>
          <w:t>证书制度试点工作的通知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_Toc60154804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64</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5" w:history="1">
        <w:r w:rsidRPr="008C26B9">
          <w:rPr>
            <w:rStyle w:val="a5"/>
            <w:rFonts w:asciiTheme="minorEastAsia" w:hAnsiTheme="minorEastAsia" w:cs="宋体" w:hint="eastAsia"/>
            <w:bCs/>
            <w:noProof/>
            <w:kern w:val="36"/>
            <w:szCs w:val="21"/>
          </w:rPr>
          <w:t>中共中央、国务院印发《中国教育现代化</w:t>
        </w:r>
        <w:r w:rsidRPr="008C26B9">
          <w:rPr>
            <w:rStyle w:val="a5"/>
            <w:rFonts w:asciiTheme="minorEastAsia" w:hAnsiTheme="minorEastAsia" w:cs="宋体"/>
            <w:bCs/>
            <w:noProof/>
            <w:kern w:val="36"/>
            <w:szCs w:val="21"/>
          </w:rPr>
          <w:t>2035</w:t>
        </w:r>
        <w:r w:rsidRPr="008C26B9">
          <w:rPr>
            <w:rStyle w:val="a5"/>
            <w:rFonts w:asciiTheme="minorEastAsia" w:hAnsiTheme="minorEastAsia" w:cs="宋体" w:hint="eastAsia"/>
            <w:bCs/>
            <w:noProof/>
            <w:kern w:val="36"/>
            <w:szCs w:val="21"/>
          </w:rPr>
          <w:t>》</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_Toc60154805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67</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6" w:history="1">
        <w:r w:rsidRPr="008C26B9">
          <w:rPr>
            <w:rStyle w:val="a5"/>
            <w:rFonts w:asciiTheme="minorEastAsia" w:hAnsiTheme="minorEastAsia" w:cs="宋体" w:hint="eastAsia"/>
            <w:noProof/>
            <w:kern w:val="0"/>
            <w:szCs w:val="21"/>
          </w:rPr>
          <w:t>教育部关于印发《教育信息化</w:t>
        </w:r>
        <w:r w:rsidRPr="008C26B9">
          <w:rPr>
            <w:rStyle w:val="a5"/>
            <w:rFonts w:asciiTheme="minorEastAsia" w:hAnsiTheme="minorEastAsia" w:cs="宋体"/>
            <w:noProof/>
            <w:kern w:val="0"/>
            <w:szCs w:val="21"/>
          </w:rPr>
          <w:t>2.0</w:t>
        </w:r>
        <w:r w:rsidRPr="008C26B9">
          <w:rPr>
            <w:rStyle w:val="a5"/>
            <w:rFonts w:asciiTheme="minorEastAsia" w:hAnsiTheme="minorEastAsia" w:cs="宋体" w:hint="eastAsia"/>
            <w:noProof/>
            <w:kern w:val="0"/>
            <w:szCs w:val="21"/>
          </w:rPr>
          <w:t>行动计划》的通知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_Toc60154806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74</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7" w:history="1">
        <w:r w:rsidRPr="008C26B9">
          <w:rPr>
            <w:rStyle w:val="a5"/>
            <w:rFonts w:asciiTheme="minorEastAsia" w:hAnsiTheme="minorEastAsia" w:cs="宋体" w:hint="eastAsia"/>
            <w:noProof/>
            <w:kern w:val="0"/>
            <w:szCs w:val="21"/>
          </w:rPr>
          <w:t>国务院办公厅关于深化产教融合的若干意见</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_Toc60154807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89</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8" w:history="1">
        <w:r w:rsidRPr="008C26B9">
          <w:rPr>
            <w:rStyle w:val="a5"/>
            <w:rFonts w:asciiTheme="minorEastAsia" w:hAnsiTheme="minorEastAsia" w:cs="宋体" w:hint="eastAsia"/>
            <w:bCs/>
            <w:noProof/>
            <w:kern w:val="36"/>
            <w:szCs w:val="21"/>
          </w:rPr>
          <w:t>教育部办公厅关于做好扩招后高职教育教学管理工作的指导意见</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_Toc60154808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95</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09" w:history="1">
        <w:r w:rsidRPr="008C26B9">
          <w:rPr>
            <w:rStyle w:val="a5"/>
            <w:rFonts w:asciiTheme="minorEastAsia" w:hAnsiTheme="minorEastAsia" w:cs="宋体" w:hint="eastAsia"/>
            <w:bCs/>
            <w:noProof/>
            <w:kern w:val="36"/>
            <w:szCs w:val="21"/>
          </w:rPr>
          <w:t>教育部办公厅关于服务全民终身学习</w:t>
        </w:r>
        <w:r w:rsidRPr="008C26B9">
          <w:rPr>
            <w:rStyle w:val="a5"/>
            <w:rFonts w:asciiTheme="minorEastAsia" w:hAnsiTheme="minorEastAsia" w:cs="宋体"/>
            <w:bCs/>
            <w:noProof/>
            <w:kern w:val="36"/>
            <w:szCs w:val="21"/>
          </w:rPr>
          <w:t xml:space="preserve"> </w:t>
        </w:r>
        <w:r w:rsidRPr="008C26B9">
          <w:rPr>
            <w:rStyle w:val="a5"/>
            <w:rFonts w:asciiTheme="minorEastAsia" w:hAnsiTheme="minorEastAsia" w:cs="宋体" w:hint="eastAsia"/>
            <w:bCs/>
            <w:noProof/>
            <w:kern w:val="36"/>
            <w:szCs w:val="21"/>
          </w:rPr>
          <w:t>促进现代远程教育试点高校网络教育高质量发展有关工作的通知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_Toc60154809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100</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10" w:history="1">
        <w:r w:rsidRPr="008C26B9">
          <w:rPr>
            <w:rStyle w:val="a5"/>
            <w:rFonts w:asciiTheme="minorEastAsia" w:hAnsiTheme="minorEastAsia" w:cs="宋体" w:hint="eastAsia"/>
            <w:bCs/>
            <w:noProof/>
            <w:kern w:val="36"/>
            <w:szCs w:val="21"/>
          </w:rPr>
          <w:t>教育部办公厅</w:t>
        </w:r>
        <w:r w:rsidRPr="008C26B9">
          <w:rPr>
            <w:rStyle w:val="a5"/>
            <w:rFonts w:asciiTheme="minorEastAsia" w:hAnsiTheme="minorEastAsia" w:cs="宋体"/>
            <w:bCs/>
            <w:noProof/>
            <w:kern w:val="36"/>
            <w:szCs w:val="21"/>
          </w:rPr>
          <w:t xml:space="preserve"> </w:t>
        </w:r>
        <w:r w:rsidRPr="008C26B9">
          <w:rPr>
            <w:rStyle w:val="a5"/>
            <w:rFonts w:asciiTheme="minorEastAsia" w:hAnsiTheme="minorEastAsia" w:cs="宋体" w:hint="eastAsia"/>
            <w:bCs/>
            <w:noProof/>
            <w:kern w:val="36"/>
            <w:szCs w:val="21"/>
          </w:rPr>
          <w:t>国家发展改革委办公厅财政部办公厅关于推进</w:t>
        </w:r>
        <w:r w:rsidRPr="008C26B9">
          <w:rPr>
            <w:rStyle w:val="a5"/>
            <w:rFonts w:asciiTheme="minorEastAsia" w:hAnsiTheme="minorEastAsia" w:cs="宋体"/>
            <w:bCs/>
            <w:noProof/>
            <w:kern w:val="36"/>
            <w:szCs w:val="21"/>
          </w:rPr>
          <w:t>1+X</w:t>
        </w:r>
        <w:r w:rsidRPr="008C26B9">
          <w:rPr>
            <w:rStyle w:val="a5"/>
            <w:rFonts w:asciiTheme="minorEastAsia" w:hAnsiTheme="minorEastAsia" w:cs="宋体" w:hint="eastAsia"/>
            <w:bCs/>
            <w:noProof/>
            <w:kern w:val="36"/>
            <w:szCs w:val="21"/>
          </w:rPr>
          <w:t>证书制度试点工作的指导意见</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_Toc60154810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105</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11" w:history="1">
        <w:r w:rsidRPr="008C26B9">
          <w:rPr>
            <w:rStyle w:val="a5"/>
            <w:rFonts w:asciiTheme="minorEastAsia" w:hAnsiTheme="minorEastAsia" w:cs="宋体" w:hint="eastAsia"/>
            <w:bCs/>
            <w:noProof/>
            <w:kern w:val="36"/>
            <w:szCs w:val="21"/>
          </w:rPr>
          <w:t>教育部办公厅等十四部门关于印发《职业院校全面开展职业培训</w:t>
        </w:r>
        <w:r w:rsidRPr="008C26B9">
          <w:rPr>
            <w:rStyle w:val="a5"/>
            <w:rFonts w:asciiTheme="minorEastAsia" w:hAnsiTheme="minorEastAsia" w:cs="宋体"/>
            <w:bCs/>
            <w:noProof/>
            <w:kern w:val="36"/>
            <w:szCs w:val="21"/>
          </w:rPr>
          <w:t xml:space="preserve"> </w:t>
        </w:r>
        <w:r w:rsidRPr="008C26B9">
          <w:rPr>
            <w:rStyle w:val="a5"/>
            <w:rFonts w:asciiTheme="minorEastAsia" w:hAnsiTheme="minorEastAsia" w:cs="宋体" w:hint="eastAsia"/>
            <w:bCs/>
            <w:noProof/>
            <w:kern w:val="36"/>
            <w:szCs w:val="21"/>
          </w:rPr>
          <w:t>促进就业创业行动计划》的通知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_Toc60154811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112</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12" w:history="1">
        <w:r w:rsidRPr="008C26B9">
          <w:rPr>
            <w:rStyle w:val="a5"/>
            <w:rFonts w:asciiTheme="minorEastAsia" w:hAnsiTheme="minorEastAsia" w:cs="宋体" w:hint="eastAsia"/>
            <w:bCs/>
            <w:noProof/>
            <w:kern w:val="36"/>
            <w:szCs w:val="21"/>
          </w:rPr>
          <w:t>教育部办公厅等七部门关于教育支持社会服务产业发展</w:t>
        </w:r>
        <w:r w:rsidRPr="008C26B9">
          <w:rPr>
            <w:rStyle w:val="a5"/>
            <w:rFonts w:asciiTheme="minorEastAsia" w:hAnsiTheme="minorEastAsia" w:cs="宋体"/>
            <w:bCs/>
            <w:noProof/>
            <w:kern w:val="36"/>
            <w:szCs w:val="21"/>
          </w:rPr>
          <w:t xml:space="preserve"> </w:t>
        </w:r>
        <w:r w:rsidRPr="008C26B9">
          <w:rPr>
            <w:rStyle w:val="a5"/>
            <w:rFonts w:asciiTheme="minorEastAsia" w:hAnsiTheme="minorEastAsia" w:cs="宋体" w:hint="eastAsia"/>
            <w:bCs/>
            <w:noProof/>
            <w:kern w:val="36"/>
            <w:szCs w:val="21"/>
          </w:rPr>
          <w:t>提高紧缺人才培养培训质量的意见</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_Toc60154812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119</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13" w:history="1">
        <w:r w:rsidRPr="008C26B9">
          <w:rPr>
            <w:rStyle w:val="a5"/>
            <w:rFonts w:asciiTheme="minorEastAsia" w:hAnsiTheme="minorEastAsia" w:cs="宋体" w:hint="eastAsia"/>
            <w:bCs/>
            <w:noProof/>
            <w:kern w:val="36"/>
            <w:szCs w:val="21"/>
          </w:rPr>
          <w:t>教育部办公厅</w:t>
        </w:r>
        <w:r w:rsidRPr="008C26B9">
          <w:rPr>
            <w:rStyle w:val="a5"/>
            <w:rFonts w:asciiTheme="minorEastAsia" w:hAnsiTheme="minorEastAsia" w:cs="宋体"/>
            <w:bCs/>
            <w:noProof/>
            <w:kern w:val="36"/>
            <w:szCs w:val="21"/>
          </w:rPr>
          <w:t xml:space="preserve"> </w:t>
        </w:r>
        <w:r w:rsidRPr="008C26B9">
          <w:rPr>
            <w:rStyle w:val="a5"/>
            <w:rFonts w:asciiTheme="minorEastAsia" w:hAnsiTheme="minorEastAsia" w:cs="宋体" w:hint="eastAsia"/>
            <w:bCs/>
            <w:noProof/>
            <w:kern w:val="36"/>
            <w:szCs w:val="21"/>
          </w:rPr>
          <w:t>退役军人事务部办公厅财政部办公厅关于全面做好退役士兵职业教育工作的通知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_Toc60154813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127</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14" w:history="1">
        <w:r w:rsidRPr="008C26B9">
          <w:rPr>
            <w:rStyle w:val="a5"/>
            <w:rFonts w:asciiTheme="minorEastAsia" w:hAnsiTheme="minorEastAsia" w:cs="宋体" w:hint="eastAsia"/>
            <w:bCs/>
            <w:noProof/>
            <w:kern w:val="36"/>
            <w:szCs w:val="21"/>
          </w:rPr>
          <w:t>教育部关于职业院校专业人才培养方案制订与实施工作的指导意见</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_Toc60154814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132</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15" w:history="1">
        <w:r w:rsidRPr="008C26B9">
          <w:rPr>
            <w:rStyle w:val="a5"/>
            <w:rFonts w:asciiTheme="minorEastAsia" w:hAnsiTheme="minorEastAsia" w:cs="宋体" w:hint="eastAsia"/>
            <w:bCs/>
            <w:noProof/>
            <w:kern w:val="36"/>
            <w:szCs w:val="21"/>
          </w:rPr>
          <w:t>教育部办公厅关于全面推进现代学徒制工作的通知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_Toc60154815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140</w:t>
        </w:r>
        <w:r w:rsidRPr="008C26B9">
          <w:rPr>
            <w:rFonts w:asciiTheme="minorEastAsia" w:hAnsiTheme="minorEastAsia"/>
            <w:noProof/>
            <w:webHidden/>
            <w:szCs w:val="21"/>
          </w:rPr>
          <w:fldChar w:fldCharType="end"/>
        </w:r>
      </w:hyperlink>
    </w:p>
    <w:p w:rsidR="000A2387" w:rsidRPr="008C26B9" w:rsidRDefault="000A2387" w:rsidP="008C26B9">
      <w:pPr>
        <w:pStyle w:val="10"/>
        <w:spacing w:line="360" w:lineRule="auto"/>
        <w:rPr>
          <w:rFonts w:asciiTheme="minorEastAsia" w:hAnsiTheme="minorEastAsia"/>
          <w:noProof/>
          <w:szCs w:val="21"/>
        </w:rPr>
      </w:pPr>
      <w:hyperlink w:anchor="_Toc60154816" w:history="1">
        <w:r w:rsidRPr="008C26B9">
          <w:rPr>
            <w:rStyle w:val="a5"/>
            <w:rFonts w:asciiTheme="minorEastAsia" w:hAnsiTheme="minorEastAsia" w:cs="宋体" w:hint="eastAsia"/>
            <w:bCs/>
            <w:noProof/>
            <w:kern w:val="36"/>
            <w:szCs w:val="21"/>
          </w:rPr>
          <w:t>教育部关于深入学习贯彻《国家职业教育改革实施方案》的通知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_Toc60154816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143</w:t>
        </w:r>
        <w:r w:rsidRPr="008C26B9">
          <w:rPr>
            <w:rFonts w:asciiTheme="minorEastAsia" w:hAnsiTheme="minorEastAsia"/>
            <w:noProof/>
            <w:webHidden/>
            <w:szCs w:val="21"/>
          </w:rPr>
          <w:fldChar w:fldCharType="end"/>
        </w:r>
      </w:hyperlink>
    </w:p>
    <w:p w:rsidR="000A2387" w:rsidRDefault="000A2387" w:rsidP="008C26B9">
      <w:pPr>
        <w:pStyle w:val="10"/>
        <w:spacing w:line="360" w:lineRule="auto"/>
        <w:rPr>
          <w:noProof/>
        </w:rPr>
      </w:pPr>
      <w:hyperlink w:anchor="_Toc60154817" w:history="1">
        <w:r w:rsidRPr="008C26B9">
          <w:rPr>
            <w:rStyle w:val="a5"/>
            <w:rFonts w:asciiTheme="minorEastAsia" w:hAnsiTheme="minorEastAsia" w:cs="宋体" w:hint="eastAsia"/>
            <w:bCs/>
            <w:noProof/>
            <w:kern w:val="36"/>
            <w:szCs w:val="21"/>
          </w:rPr>
          <w:t>教育部关于印发孙春兰副总理在全国深化职业教育改革电视电话会议上的讲话的通知</w:t>
        </w:r>
        <w:r w:rsidRPr="008C26B9">
          <w:rPr>
            <w:rFonts w:asciiTheme="minorEastAsia" w:hAnsiTheme="minorEastAsia"/>
            <w:noProof/>
            <w:webHidden/>
            <w:szCs w:val="21"/>
          </w:rPr>
          <w:tab/>
        </w:r>
        <w:r w:rsidRPr="008C26B9">
          <w:rPr>
            <w:rFonts w:asciiTheme="minorEastAsia" w:hAnsiTheme="minorEastAsia"/>
            <w:noProof/>
            <w:webHidden/>
            <w:szCs w:val="21"/>
          </w:rPr>
          <w:fldChar w:fldCharType="begin"/>
        </w:r>
        <w:r w:rsidRPr="008C26B9">
          <w:rPr>
            <w:rFonts w:asciiTheme="minorEastAsia" w:hAnsiTheme="minorEastAsia"/>
            <w:noProof/>
            <w:webHidden/>
            <w:szCs w:val="21"/>
          </w:rPr>
          <w:instrText xml:space="preserve"> PAGEREF _Toc60154817 \h </w:instrText>
        </w:r>
        <w:r w:rsidRPr="008C26B9">
          <w:rPr>
            <w:rFonts w:asciiTheme="minorEastAsia" w:hAnsiTheme="minorEastAsia"/>
            <w:noProof/>
            <w:webHidden/>
            <w:szCs w:val="21"/>
          </w:rPr>
        </w:r>
        <w:r w:rsidRPr="008C26B9">
          <w:rPr>
            <w:rFonts w:asciiTheme="minorEastAsia" w:hAnsiTheme="minorEastAsia"/>
            <w:noProof/>
            <w:webHidden/>
            <w:szCs w:val="21"/>
          </w:rPr>
          <w:fldChar w:fldCharType="separate"/>
        </w:r>
        <w:r w:rsidR="00C412D2">
          <w:rPr>
            <w:rFonts w:asciiTheme="minorEastAsia" w:hAnsiTheme="minorEastAsia"/>
            <w:noProof/>
            <w:webHidden/>
            <w:szCs w:val="21"/>
          </w:rPr>
          <w:t>149</w:t>
        </w:r>
        <w:r w:rsidRPr="008C26B9">
          <w:rPr>
            <w:rFonts w:asciiTheme="minorEastAsia" w:hAnsiTheme="minorEastAsia"/>
            <w:noProof/>
            <w:webHidden/>
            <w:szCs w:val="21"/>
          </w:rPr>
          <w:fldChar w:fldCharType="end"/>
        </w:r>
      </w:hyperlink>
    </w:p>
    <w:p w:rsidR="00B35051" w:rsidRDefault="002F4EB4">
      <w:r>
        <w:fldChar w:fldCharType="end"/>
      </w:r>
    </w:p>
    <w:p w:rsidR="004E38D6" w:rsidRDefault="004E38D6">
      <w:pPr>
        <w:sectPr w:rsidR="004E38D6" w:rsidSect="004E38D6">
          <w:footerReference w:type="default" r:id="rId8"/>
          <w:pgSz w:w="11906" w:h="16838" w:code="9"/>
          <w:pgMar w:top="1440" w:right="851" w:bottom="1440" w:left="851" w:header="851" w:footer="992" w:gutter="0"/>
          <w:pgNumType w:start="1"/>
          <w:cols w:space="425"/>
          <w:docGrid w:type="lines" w:linePitch="312"/>
        </w:sectPr>
      </w:pPr>
      <w:bookmarkStart w:id="0" w:name="_GoBack"/>
      <w:bookmarkEnd w:id="0"/>
    </w:p>
    <w:p w:rsidR="00B35051" w:rsidRPr="00B35051" w:rsidRDefault="00B35051" w:rsidP="00B35051">
      <w:pPr>
        <w:widowControl/>
        <w:shd w:val="clear" w:color="auto" w:fill="FFFFFF"/>
        <w:spacing w:line="450" w:lineRule="atLeast"/>
        <w:jc w:val="center"/>
        <w:outlineLvl w:val="0"/>
        <w:rPr>
          <w:rFonts w:ascii="微软雅黑" w:eastAsia="微软雅黑" w:hAnsi="微软雅黑" w:cs="宋体"/>
          <w:color w:val="000000"/>
          <w:kern w:val="0"/>
          <w:sz w:val="26"/>
          <w:szCs w:val="26"/>
        </w:rPr>
      </w:pPr>
      <w:bookmarkStart w:id="1" w:name="_Toc60154794"/>
      <w:r w:rsidRPr="00B35051">
        <w:rPr>
          <w:rFonts w:ascii="微软雅黑" w:eastAsia="微软雅黑" w:hAnsi="微软雅黑" w:cs="宋体" w:hint="eastAsia"/>
          <w:color w:val="000000"/>
          <w:kern w:val="0"/>
          <w:sz w:val="26"/>
          <w:szCs w:val="26"/>
        </w:rPr>
        <w:lastRenderedPageBreak/>
        <w:t>国务院关于印发国家职业教育改革实施方案的通知</w:t>
      </w:r>
      <w:bookmarkEnd w:id="1"/>
    </w:p>
    <w:p w:rsidR="00B35051" w:rsidRPr="00B35051" w:rsidRDefault="00B35051" w:rsidP="00B35051">
      <w:pPr>
        <w:widowControl/>
        <w:shd w:val="clear" w:color="auto" w:fill="FFFFFF"/>
        <w:spacing w:line="450" w:lineRule="atLeast"/>
        <w:jc w:val="center"/>
        <w:rPr>
          <w:rFonts w:ascii="微软雅黑" w:eastAsia="微软雅黑" w:hAnsi="微软雅黑" w:cs="宋体"/>
          <w:color w:val="666666"/>
          <w:kern w:val="0"/>
          <w:sz w:val="23"/>
          <w:szCs w:val="23"/>
        </w:rPr>
      </w:pPr>
      <w:r w:rsidRPr="00B35051">
        <w:rPr>
          <w:rFonts w:ascii="微软雅黑" w:eastAsia="微软雅黑" w:hAnsi="微软雅黑" w:cs="宋体" w:hint="eastAsia"/>
          <w:color w:val="666666"/>
          <w:kern w:val="0"/>
          <w:sz w:val="23"/>
          <w:szCs w:val="23"/>
        </w:rPr>
        <w:t>国发〔2019〕4号</w:t>
      </w:r>
    </w:p>
    <w:p w:rsidR="00B35051" w:rsidRPr="00B35051" w:rsidRDefault="00B35051" w:rsidP="00B35051">
      <w:pPr>
        <w:widowControl/>
        <w:pBdr>
          <w:top w:val="single" w:sz="6" w:space="0" w:color="E7E7E7"/>
          <w:bottom w:val="single" w:sz="6" w:space="0" w:color="E7E7E7"/>
        </w:pBdr>
        <w:shd w:val="clear" w:color="auto" w:fill="FFFFFF"/>
        <w:spacing w:before="150" w:after="150" w:line="450" w:lineRule="atLeast"/>
        <w:jc w:val="center"/>
        <w:rPr>
          <w:rFonts w:ascii="微软雅黑" w:eastAsia="微软雅黑" w:hAnsi="微软雅黑" w:cs="宋体"/>
          <w:color w:val="999999"/>
          <w:kern w:val="0"/>
          <w:szCs w:val="21"/>
        </w:rPr>
      </w:pPr>
      <w:r w:rsidRPr="00B35051">
        <w:rPr>
          <w:rFonts w:ascii="微软雅黑" w:eastAsia="微软雅黑" w:hAnsi="微软雅黑" w:cs="宋体" w:hint="eastAsia"/>
          <w:color w:val="999999"/>
          <w:kern w:val="0"/>
          <w:szCs w:val="21"/>
        </w:rPr>
        <w:t>发布时间：2019年2月13日     访问量：12772     信息来源：中国政府网</w:t>
      </w:r>
    </w:p>
    <w:p w:rsidR="00B35051" w:rsidRPr="00B35051" w:rsidRDefault="00B35051" w:rsidP="00B35051">
      <w:pPr>
        <w:widowControl/>
        <w:shd w:val="clear" w:color="auto" w:fill="FFFFFF"/>
        <w:spacing w:line="480" w:lineRule="atLeast"/>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各省、自治区、直辖市人民政府，国务院各部委、各直属机构：</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现将《国家职业教育改革实施方案》印发给你们，请认真贯彻执行。</w:t>
      </w:r>
    </w:p>
    <w:p w:rsidR="00B35051" w:rsidRPr="00B35051" w:rsidRDefault="00B35051" w:rsidP="00B35051">
      <w:pPr>
        <w:widowControl/>
        <w:shd w:val="clear" w:color="auto" w:fill="FFFFFF"/>
        <w:spacing w:line="480" w:lineRule="atLeast"/>
        <w:jc w:val="right"/>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国务院</w:t>
      </w:r>
    </w:p>
    <w:p w:rsidR="00B35051" w:rsidRPr="00B35051" w:rsidRDefault="00B35051" w:rsidP="00B35051">
      <w:pPr>
        <w:widowControl/>
        <w:shd w:val="clear" w:color="auto" w:fill="FFFFFF"/>
        <w:spacing w:line="480" w:lineRule="atLeast"/>
        <w:jc w:val="right"/>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2019年1月24日</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（此件公开发布）</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p>
    <w:p w:rsidR="00B35051" w:rsidRPr="00B35051" w:rsidRDefault="00B35051" w:rsidP="00B35051">
      <w:pPr>
        <w:widowControl/>
        <w:shd w:val="clear" w:color="auto" w:fill="FFFFFF"/>
        <w:spacing w:line="480" w:lineRule="atLeast"/>
        <w:jc w:val="center"/>
        <w:rPr>
          <w:rFonts w:ascii="宋体" w:eastAsia="宋体" w:hAnsi="宋体" w:cs="宋体"/>
          <w:color w:val="333333"/>
          <w:kern w:val="0"/>
          <w:sz w:val="24"/>
          <w:szCs w:val="24"/>
        </w:rPr>
      </w:pPr>
      <w:r w:rsidRPr="00B35051">
        <w:rPr>
          <w:rFonts w:ascii="宋体" w:eastAsia="宋体" w:hAnsi="宋体" w:cs="宋体" w:hint="eastAsia"/>
          <w:b/>
          <w:bCs/>
          <w:color w:val="333333"/>
          <w:kern w:val="0"/>
          <w:sz w:val="36"/>
          <w:szCs w:val="36"/>
        </w:rPr>
        <w:t>国家职业教育改革实施方案</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总体要求与目标：</w:t>
      </w:r>
      <w:r w:rsidRPr="00B35051">
        <w:rPr>
          <w:rFonts w:ascii="宋体" w:eastAsia="宋体" w:hAnsi="宋体" w:cs="宋体" w:hint="eastAsia"/>
          <w:color w:val="333333"/>
          <w:kern w:val="0"/>
          <w:sz w:val="24"/>
          <w:szCs w:val="24"/>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w:t>
      </w:r>
      <w:r w:rsidRPr="00B35051">
        <w:rPr>
          <w:rFonts w:ascii="宋体" w:eastAsia="宋体" w:hAnsi="宋体" w:cs="宋体" w:hint="eastAsia"/>
          <w:color w:val="333333"/>
          <w:kern w:val="0"/>
          <w:sz w:val="24"/>
          <w:szCs w:val="24"/>
        </w:rPr>
        <w:lastRenderedPageBreak/>
        <w:t>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具体指标：</w:t>
      </w:r>
      <w:r w:rsidRPr="00B35051">
        <w:rPr>
          <w:rFonts w:ascii="宋体" w:eastAsia="宋体" w:hAnsi="宋体" w:cs="宋体" w:hint="eastAsia"/>
          <w:color w:val="333333"/>
          <w:kern w:val="0"/>
          <w:sz w:val="24"/>
          <w:szCs w:val="24"/>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b/>
          <w:bCs/>
          <w:color w:val="333333"/>
          <w:kern w:val="0"/>
          <w:sz w:val="24"/>
          <w:szCs w:val="24"/>
        </w:rPr>
        <w:t>一、完善国家职业教育制度体系</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（一）健全国家职业教育制度框架。</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B35051">
        <w:rPr>
          <w:rFonts w:ascii="宋体" w:eastAsia="宋体" w:hAnsi="宋体" w:cs="宋体" w:hint="eastAsia"/>
          <w:color w:val="333333"/>
          <w:kern w:val="0"/>
          <w:sz w:val="24"/>
          <w:szCs w:val="24"/>
        </w:rPr>
        <w:t>健全德技并</w:t>
      </w:r>
      <w:proofErr w:type="gramEnd"/>
      <w:r w:rsidRPr="00B35051">
        <w:rPr>
          <w:rFonts w:ascii="宋体" w:eastAsia="宋体" w:hAnsi="宋体" w:cs="宋体" w:hint="eastAsia"/>
          <w:color w:val="333333"/>
          <w:kern w:val="0"/>
          <w:sz w:val="24"/>
          <w:szCs w:val="24"/>
        </w:rPr>
        <w:t>修、工学结合的育人机制，完善评价机制，规范人才培养全过程。深化产教融合、校企合作，</w:t>
      </w:r>
      <w:proofErr w:type="gramStart"/>
      <w:r w:rsidRPr="00B35051">
        <w:rPr>
          <w:rFonts w:ascii="宋体" w:eastAsia="宋体" w:hAnsi="宋体" w:cs="宋体" w:hint="eastAsia"/>
          <w:color w:val="333333"/>
          <w:kern w:val="0"/>
          <w:sz w:val="24"/>
          <w:szCs w:val="24"/>
        </w:rPr>
        <w:t>育训结合</w:t>
      </w:r>
      <w:proofErr w:type="gramEnd"/>
      <w:r w:rsidRPr="00B35051">
        <w:rPr>
          <w:rFonts w:ascii="宋体" w:eastAsia="宋体" w:hAnsi="宋体" w:cs="宋体" w:hint="eastAsia"/>
          <w:color w:val="333333"/>
          <w:kern w:val="0"/>
          <w:sz w:val="24"/>
          <w:szCs w:val="24"/>
        </w:rPr>
        <w:t>，健全多元化办学格局，推动企业深度参与协同育人，扶持鼓励企业和社会力量参与举办各类职业教育。推进资历框架建设，探索实现学历证书和职业技能等级证书互通衔接。</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（二）提高中等职业教育发展水平。</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优化教育结构，把发展中等职业教育作为普及高中阶段教育和建设中国特色职业教育体系的重要基础，保持高中阶段教育</w:t>
      </w:r>
      <w:proofErr w:type="gramStart"/>
      <w:r w:rsidRPr="00B35051">
        <w:rPr>
          <w:rFonts w:ascii="宋体" w:eastAsia="宋体" w:hAnsi="宋体" w:cs="宋体" w:hint="eastAsia"/>
          <w:color w:val="333333"/>
          <w:kern w:val="0"/>
          <w:sz w:val="24"/>
          <w:szCs w:val="24"/>
        </w:rPr>
        <w:t>职普比</w:t>
      </w:r>
      <w:proofErr w:type="gramEnd"/>
      <w:r w:rsidRPr="00B35051">
        <w:rPr>
          <w:rFonts w:ascii="宋体" w:eastAsia="宋体" w:hAnsi="宋体" w:cs="宋体" w:hint="eastAsia"/>
          <w:color w:val="333333"/>
          <w:kern w:val="0"/>
          <w:sz w:val="24"/>
          <w:szCs w:val="24"/>
        </w:rPr>
        <w:t>大体相当，使绝大多数城乡</w:t>
      </w:r>
      <w:r w:rsidRPr="00B35051">
        <w:rPr>
          <w:rFonts w:ascii="宋体" w:eastAsia="宋体" w:hAnsi="宋体" w:cs="宋体" w:hint="eastAsia"/>
          <w:color w:val="333333"/>
          <w:kern w:val="0"/>
          <w:sz w:val="24"/>
          <w:szCs w:val="24"/>
        </w:rPr>
        <w:lastRenderedPageBreak/>
        <w:t>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鼓励中等职业学校联合中小学开展劳动和职业启蒙教育，将动手实践内容纳入中小学相关课程和学生综合素质评价。</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（三）推进高等职业教育高质量发展。</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B35051">
        <w:rPr>
          <w:rFonts w:ascii="宋体" w:eastAsia="宋体" w:hAnsi="宋体" w:cs="宋体" w:hint="eastAsia"/>
          <w:color w:val="333333"/>
          <w:kern w:val="0"/>
          <w:sz w:val="24"/>
          <w:szCs w:val="24"/>
        </w:rPr>
        <w:t>微企业</w:t>
      </w:r>
      <w:proofErr w:type="gramEnd"/>
      <w:r w:rsidRPr="00B35051">
        <w:rPr>
          <w:rFonts w:ascii="宋体" w:eastAsia="宋体" w:hAnsi="宋体" w:cs="宋体" w:hint="eastAsia"/>
          <w:color w:val="333333"/>
          <w:kern w:val="0"/>
          <w:sz w:val="24"/>
          <w:szCs w:val="24"/>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（四）完善高层次应用型人才培养体系。</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完善学历教育与培训并重的现代职业教育体系，</w:t>
      </w:r>
      <w:proofErr w:type="gramStart"/>
      <w:r w:rsidRPr="00B35051">
        <w:rPr>
          <w:rFonts w:ascii="宋体" w:eastAsia="宋体" w:hAnsi="宋体" w:cs="宋体" w:hint="eastAsia"/>
          <w:color w:val="333333"/>
          <w:kern w:val="0"/>
          <w:sz w:val="24"/>
          <w:szCs w:val="24"/>
        </w:rPr>
        <w:t>畅通技术</w:t>
      </w:r>
      <w:proofErr w:type="gramEnd"/>
      <w:r w:rsidRPr="00B35051">
        <w:rPr>
          <w:rFonts w:ascii="宋体" w:eastAsia="宋体" w:hAnsi="宋体" w:cs="宋体" w:hint="eastAsia"/>
          <w:color w:val="333333"/>
          <w:kern w:val="0"/>
          <w:sz w:val="24"/>
          <w:szCs w:val="24"/>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w:t>
      </w:r>
      <w:r w:rsidRPr="00B35051">
        <w:rPr>
          <w:rFonts w:ascii="宋体" w:eastAsia="宋体" w:hAnsi="宋体" w:cs="宋体" w:hint="eastAsia"/>
          <w:color w:val="333333"/>
          <w:kern w:val="0"/>
          <w:sz w:val="24"/>
          <w:szCs w:val="24"/>
        </w:rPr>
        <w:lastRenderedPageBreak/>
        <w:t>大赛获奖选手等免试入学政策，</w:t>
      </w:r>
      <w:proofErr w:type="gramStart"/>
      <w:r w:rsidRPr="00B35051">
        <w:rPr>
          <w:rFonts w:ascii="宋体" w:eastAsia="宋体" w:hAnsi="宋体" w:cs="宋体" w:hint="eastAsia"/>
          <w:color w:val="333333"/>
          <w:kern w:val="0"/>
          <w:sz w:val="24"/>
          <w:szCs w:val="24"/>
        </w:rPr>
        <w:t>探索长</w:t>
      </w:r>
      <w:proofErr w:type="gramEnd"/>
      <w:r w:rsidRPr="00B35051">
        <w:rPr>
          <w:rFonts w:ascii="宋体" w:eastAsia="宋体" w:hAnsi="宋体" w:cs="宋体" w:hint="eastAsia"/>
          <w:color w:val="333333"/>
          <w:kern w:val="0"/>
          <w:sz w:val="24"/>
          <w:szCs w:val="24"/>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B35051">
        <w:rPr>
          <w:rFonts w:ascii="宋体" w:eastAsia="宋体" w:hAnsi="宋体" w:cs="宋体" w:hint="eastAsia"/>
          <w:color w:val="333333"/>
          <w:kern w:val="0"/>
          <w:sz w:val="24"/>
          <w:szCs w:val="24"/>
        </w:rPr>
        <w:t>培养直招士官</w:t>
      </w:r>
      <w:proofErr w:type="gramEnd"/>
      <w:r w:rsidRPr="00B35051">
        <w:rPr>
          <w:rFonts w:ascii="宋体" w:eastAsia="宋体" w:hAnsi="宋体" w:cs="宋体" w:hint="eastAsia"/>
          <w:color w:val="333333"/>
          <w:kern w:val="0"/>
          <w:sz w:val="24"/>
          <w:szCs w:val="24"/>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B35051">
        <w:rPr>
          <w:rFonts w:ascii="宋体" w:eastAsia="宋体" w:hAnsi="宋体" w:cs="宋体" w:hint="eastAsia"/>
          <w:color w:val="333333"/>
          <w:kern w:val="0"/>
          <w:sz w:val="24"/>
          <w:szCs w:val="24"/>
        </w:rPr>
        <w:t>作出</w:t>
      </w:r>
      <w:proofErr w:type="gramEnd"/>
      <w:r w:rsidRPr="00B35051">
        <w:rPr>
          <w:rFonts w:ascii="宋体" w:eastAsia="宋体" w:hAnsi="宋体" w:cs="宋体" w:hint="eastAsia"/>
          <w:color w:val="333333"/>
          <w:kern w:val="0"/>
          <w:sz w:val="24"/>
          <w:szCs w:val="24"/>
        </w:rPr>
        <w:t>贡献。</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b/>
          <w:bCs/>
          <w:color w:val="333333"/>
          <w:kern w:val="0"/>
          <w:sz w:val="24"/>
          <w:szCs w:val="24"/>
        </w:rPr>
        <w:t>二、构建职业教育国家标准</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（五）完善教育教学相关标准。</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B35051">
        <w:rPr>
          <w:rFonts w:ascii="宋体" w:eastAsia="宋体" w:hAnsi="宋体" w:cs="宋体" w:hint="eastAsia"/>
          <w:color w:val="333333"/>
          <w:kern w:val="0"/>
          <w:sz w:val="24"/>
          <w:szCs w:val="24"/>
        </w:rPr>
        <w:t>训条件</w:t>
      </w:r>
      <w:proofErr w:type="gramEnd"/>
      <w:r w:rsidRPr="00B35051">
        <w:rPr>
          <w:rFonts w:ascii="宋体" w:eastAsia="宋体" w:hAnsi="宋体" w:cs="宋体" w:hint="eastAsia"/>
          <w:color w:val="333333"/>
          <w:kern w:val="0"/>
          <w:sz w:val="24"/>
          <w:szCs w:val="24"/>
        </w:rPr>
        <w:t>建设标准（仪器设备配备规范）建设和在职业院校落地实施。巩固和发展国务院教育行政部门联合行业制定国家教学标准、职业院校依据标准自主制订人才培养方案的工作格局。</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（六）启动1+X证书制度试点工作。</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lastRenderedPageBreak/>
        <w:t>（七）开展高质量职业培训。</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落实职业院校实施学历教育与培训并举的法定职责，</w:t>
      </w:r>
      <w:proofErr w:type="gramStart"/>
      <w:r w:rsidRPr="00B35051">
        <w:rPr>
          <w:rFonts w:ascii="宋体" w:eastAsia="宋体" w:hAnsi="宋体" w:cs="宋体" w:hint="eastAsia"/>
          <w:color w:val="333333"/>
          <w:kern w:val="0"/>
          <w:sz w:val="24"/>
          <w:szCs w:val="24"/>
        </w:rPr>
        <w:t>按照育训结合</w:t>
      </w:r>
      <w:proofErr w:type="gramEnd"/>
      <w:r w:rsidRPr="00B35051">
        <w:rPr>
          <w:rFonts w:ascii="宋体" w:eastAsia="宋体" w:hAnsi="宋体" w:cs="宋体" w:hint="eastAsia"/>
          <w:color w:val="333333"/>
          <w:kern w:val="0"/>
          <w:sz w:val="24"/>
          <w:szCs w:val="24"/>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B35051">
        <w:rPr>
          <w:rFonts w:ascii="宋体" w:eastAsia="宋体" w:hAnsi="宋体" w:cs="宋体" w:hint="eastAsia"/>
          <w:color w:val="333333"/>
          <w:kern w:val="0"/>
          <w:sz w:val="24"/>
          <w:szCs w:val="24"/>
        </w:rPr>
        <w:t>畅通技术</w:t>
      </w:r>
      <w:proofErr w:type="gramEnd"/>
      <w:r w:rsidRPr="00B35051">
        <w:rPr>
          <w:rFonts w:ascii="宋体" w:eastAsia="宋体" w:hAnsi="宋体" w:cs="宋体" w:hint="eastAsia"/>
          <w:color w:val="333333"/>
          <w:kern w:val="0"/>
          <w:sz w:val="24"/>
          <w:szCs w:val="24"/>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（八）实现学习成果的认定、积累和转换。</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b/>
          <w:bCs/>
          <w:color w:val="333333"/>
          <w:kern w:val="0"/>
          <w:sz w:val="24"/>
          <w:szCs w:val="24"/>
        </w:rPr>
        <w:t>三、促进产教融合校企“双元”育人</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（九）坚持知行合一、工学结合。</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w:t>
      </w:r>
      <w:r w:rsidRPr="00B35051">
        <w:rPr>
          <w:rFonts w:ascii="宋体" w:eastAsia="宋体" w:hAnsi="宋体" w:cs="宋体" w:hint="eastAsia"/>
          <w:color w:val="333333"/>
          <w:kern w:val="0"/>
          <w:sz w:val="24"/>
          <w:szCs w:val="24"/>
        </w:rPr>
        <w:lastRenderedPageBreak/>
        <w:t>1次教材，其中专业教材随信息技术发展和产业升级情况及时动态更新。适应“互联网+职业教育”发展需求，运用现代信息技术改进教学方式方法，推进虚拟工厂等网络学习空间建设和普遍应用。</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（十）推动校</w:t>
      </w:r>
      <w:proofErr w:type="gramStart"/>
      <w:r w:rsidRPr="00B35051">
        <w:rPr>
          <w:rFonts w:ascii="楷体" w:eastAsia="楷体" w:hAnsi="楷体" w:cs="宋体" w:hint="eastAsia"/>
          <w:color w:val="333333"/>
          <w:kern w:val="0"/>
          <w:sz w:val="24"/>
          <w:szCs w:val="24"/>
        </w:rPr>
        <w:t>企全面</w:t>
      </w:r>
      <w:proofErr w:type="gramEnd"/>
      <w:r w:rsidRPr="00B35051">
        <w:rPr>
          <w:rFonts w:ascii="楷体" w:eastAsia="楷体" w:hAnsi="楷体" w:cs="宋体" w:hint="eastAsia"/>
          <w:color w:val="333333"/>
          <w:kern w:val="0"/>
          <w:sz w:val="24"/>
          <w:szCs w:val="24"/>
        </w:rPr>
        <w:t>加强深度合作。</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B35051">
        <w:rPr>
          <w:rFonts w:ascii="宋体" w:eastAsia="宋体" w:hAnsi="宋体" w:cs="宋体" w:hint="eastAsia"/>
          <w:color w:val="333333"/>
          <w:kern w:val="0"/>
          <w:sz w:val="24"/>
          <w:szCs w:val="24"/>
        </w:rPr>
        <w:t>植企业</w:t>
      </w:r>
      <w:proofErr w:type="gramEnd"/>
      <w:r w:rsidRPr="00B35051">
        <w:rPr>
          <w:rFonts w:ascii="宋体" w:eastAsia="宋体" w:hAnsi="宋体" w:cs="宋体" w:hint="eastAsia"/>
          <w:color w:val="333333"/>
          <w:kern w:val="0"/>
          <w:sz w:val="24"/>
          <w:szCs w:val="24"/>
        </w:rPr>
        <w:t>承担职业教育责任的社会环境，推动职业院校和行业企业形成命运共同体。</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（十一）打造一批高水平实训基地。</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加大政策引导力度，充分调动各方</w:t>
      </w:r>
      <w:proofErr w:type="gramStart"/>
      <w:r w:rsidRPr="00B35051">
        <w:rPr>
          <w:rFonts w:ascii="宋体" w:eastAsia="宋体" w:hAnsi="宋体" w:cs="宋体" w:hint="eastAsia"/>
          <w:color w:val="333333"/>
          <w:kern w:val="0"/>
          <w:sz w:val="24"/>
          <w:szCs w:val="24"/>
        </w:rPr>
        <w:t>面深化</w:t>
      </w:r>
      <w:proofErr w:type="gramEnd"/>
      <w:r w:rsidRPr="00B35051">
        <w:rPr>
          <w:rFonts w:ascii="宋体" w:eastAsia="宋体" w:hAnsi="宋体" w:cs="宋体" w:hint="eastAsia"/>
          <w:color w:val="333333"/>
          <w:kern w:val="0"/>
          <w:sz w:val="24"/>
          <w:szCs w:val="24"/>
        </w:rPr>
        <w:t>职业教育改革创新的积极性，带动各级政府、企业和职业院校建设一批资源共享，</w:t>
      </w:r>
      <w:proofErr w:type="gramStart"/>
      <w:r w:rsidRPr="00B35051">
        <w:rPr>
          <w:rFonts w:ascii="宋体" w:eastAsia="宋体" w:hAnsi="宋体" w:cs="宋体" w:hint="eastAsia"/>
          <w:color w:val="333333"/>
          <w:kern w:val="0"/>
          <w:sz w:val="24"/>
          <w:szCs w:val="24"/>
        </w:rPr>
        <w:t>集实践</w:t>
      </w:r>
      <w:proofErr w:type="gramEnd"/>
      <w:r w:rsidRPr="00B35051">
        <w:rPr>
          <w:rFonts w:ascii="宋体" w:eastAsia="宋体" w:hAnsi="宋体" w:cs="宋体" w:hint="eastAsia"/>
          <w:color w:val="333333"/>
          <w:kern w:val="0"/>
          <w:sz w:val="24"/>
          <w:szCs w:val="24"/>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B35051">
        <w:rPr>
          <w:rFonts w:ascii="宋体" w:eastAsia="宋体" w:hAnsi="宋体" w:cs="宋体" w:hint="eastAsia"/>
          <w:color w:val="333333"/>
          <w:kern w:val="0"/>
          <w:sz w:val="24"/>
          <w:szCs w:val="24"/>
        </w:rPr>
        <w:t>校企</w:t>
      </w:r>
      <w:proofErr w:type="gramEnd"/>
      <w:r w:rsidRPr="00B35051">
        <w:rPr>
          <w:rFonts w:ascii="宋体" w:eastAsia="宋体" w:hAnsi="宋体" w:cs="宋体" w:hint="eastAsia"/>
          <w:color w:val="333333"/>
          <w:kern w:val="0"/>
          <w:sz w:val="24"/>
          <w:szCs w:val="24"/>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（十二）多</w:t>
      </w:r>
      <w:proofErr w:type="gramStart"/>
      <w:r w:rsidRPr="00B35051">
        <w:rPr>
          <w:rFonts w:ascii="楷体" w:eastAsia="楷体" w:hAnsi="楷体" w:cs="宋体" w:hint="eastAsia"/>
          <w:color w:val="333333"/>
          <w:kern w:val="0"/>
          <w:sz w:val="24"/>
          <w:szCs w:val="24"/>
        </w:rPr>
        <w:t>措</w:t>
      </w:r>
      <w:proofErr w:type="gramEnd"/>
      <w:r w:rsidRPr="00B35051">
        <w:rPr>
          <w:rFonts w:ascii="楷体" w:eastAsia="楷体" w:hAnsi="楷体" w:cs="宋体" w:hint="eastAsia"/>
          <w:color w:val="333333"/>
          <w:kern w:val="0"/>
          <w:sz w:val="24"/>
          <w:szCs w:val="24"/>
        </w:rPr>
        <w:t>并举打造“双师型”教师队伍。</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w:t>
      </w:r>
      <w:r w:rsidRPr="00B35051">
        <w:rPr>
          <w:rFonts w:ascii="宋体" w:eastAsia="宋体" w:hAnsi="宋体" w:cs="宋体" w:hint="eastAsia"/>
          <w:color w:val="333333"/>
          <w:kern w:val="0"/>
          <w:sz w:val="24"/>
          <w:szCs w:val="24"/>
        </w:rPr>
        <w:lastRenderedPageBreak/>
        <w:t>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b/>
          <w:bCs/>
          <w:color w:val="333333"/>
          <w:kern w:val="0"/>
          <w:sz w:val="24"/>
          <w:szCs w:val="24"/>
        </w:rPr>
        <w:t>四、建设多元办学格局</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（十三）推动企业和社会力量举办高质量职业教育。</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（十四）</w:t>
      </w:r>
      <w:proofErr w:type="gramStart"/>
      <w:r w:rsidRPr="00B35051">
        <w:rPr>
          <w:rFonts w:ascii="楷体" w:eastAsia="楷体" w:hAnsi="楷体" w:cs="宋体" w:hint="eastAsia"/>
          <w:color w:val="333333"/>
          <w:kern w:val="0"/>
          <w:sz w:val="24"/>
          <w:szCs w:val="24"/>
        </w:rPr>
        <w:t>做优职业教育</w:t>
      </w:r>
      <w:proofErr w:type="gramEnd"/>
      <w:r w:rsidRPr="00B35051">
        <w:rPr>
          <w:rFonts w:ascii="楷体" w:eastAsia="楷体" w:hAnsi="楷体" w:cs="宋体" w:hint="eastAsia"/>
          <w:color w:val="333333"/>
          <w:kern w:val="0"/>
          <w:sz w:val="24"/>
          <w:szCs w:val="24"/>
        </w:rPr>
        <w:t>培训评价组织。</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B35051">
        <w:rPr>
          <w:rFonts w:ascii="宋体" w:eastAsia="宋体" w:hAnsi="宋体" w:cs="宋体" w:hint="eastAsia"/>
          <w:color w:val="333333"/>
          <w:kern w:val="0"/>
          <w:sz w:val="24"/>
          <w:szCs w:val="24"/>
        </w:rPr>
        <w:t>接职业</w:t>
      </w:r>
      <w:proofErr w:type="gramEnd"/>
      <w:r w:rsidRPr="00B35051">
        <w:rPr>
          <w:rFonts w:ascii="宋体" w:eastAsia="宋体" w:hAnsi="宋体" w:cs="宋体" w:hint="eastAsia"/>
          <w:color w:val="333333"/>
          <w:kern w:val="0"/>
          <w:sz w:val="24"/>
          <w:szCs w:val="24"/>
        </w:rPr>
        <w:t>标准，与国际先进标准接轨，按有关规定开发职业技能等级标准，负责实施职业技能考核、评价和证书发放。</w:t>
      </w:r>
      <w:r w:rsidRPr="00B35051">
        <w:rPr>
          <w:rFonts w:ascii="宋体" w:eastAsia="宋体" w:hAnsi="宋体" w:cs="宋体" w:hint="eastAsia"/>
          <w:color w:val="333333"/>
          <w:kern w:val="0"/>
          <w:sz w:val="24"/>
          <w:szCs w:val="24"/>
        </w:rPr>
        <w:lastRenderedPageBreak/>
        <w:t>政府部门要加强监管，防止出现乱培训、</w:t>
      </w:r>
      <w:proofErr w:type="gramStart"/>
      <w:r w:rsidRPr="00B35051">
        <w:rPr>
          <w:rFonts w:ascii="宋体" w:eastAsia="宋体" w:hAnsi="宋体" w:cs="宋体" w:hint="eastAsia"/>
          <w:color w:val="333333"/>
          <w:kern w:val="0"/>
          <w:sz w:val="24"/>
          <w:szCs w:val="24"/>
        </w:rPr>
        <w:t>滥发证</w:t>
      </w:r>
      <w:proofErr w:type="gramEnd"/>
      <w:r w:rsidRPr="00B35051">
        <w:rPr>
          <w:rFonts w:ascii="宋体" w:eastAsia="宋体" w:hAnsi="宋体" w:cs="宋体" w:hint="eastAsia"/>
          <w:color w:val="333333"/>
          <w:kern w:val="0"/>
          <w:sz w:val="24"/>
          <w:szCs w:val="24"/>
        </w:rPr>
        <w:t>现象。行业协会要积极配合政府，为培训评价组织提供好服务环境支持，不得以任何方式收取费用或干预企业办学行为。</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b/>
          <w:bCs/>
          <w:color w:val="333333"/>
          <w:kern w:val="0"/>
          <w:sz w:val="24"/>
          <w:szCs w:val="24"/>
        </w:rPr>
        <w:t>五、完善技术技能人才保障政策</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（十五）提高技术技能人才待遇水平。</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（十六）健全经费投入机制。</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B35051">
        <w:rPr>
          <w:rFonts w:ascii="宋体" w:eastAsia="宋体" w:hAnsi="宋体" w:cs="宋体" w:hint="eastAsia"/>
          <w:color w:val="333333"/>
          <w:kern w:val="0"/>
          <w:sz w:val="24"/>
          <w:szCs w:val="24"/>
        </w:rPr>
        <w:t>均财政</w:t>
      </w:r>
      <w:proofErr w:type="gramEnd"/>
      <w:r w:rsidRPr="00B35051">
        <w:rPr>
          <w:rFonts w:ascii="宋体" w:eastAsia="宋体" w:hAnsi="宋体" w:cs="宋体" w:hint="eastAsia"/>
          <w:color w:val="333333"/>
          <w:kern w:val="0"/>
          <w:sz w:val="24"/>
          <w:szCs w:val="24"/>
        </w:rPr>
        <w:t>拨款水平可适当高于当地普通高中。各地在继续巩固落实好高等职业教育生</w:t>
      </w:r>
      <w:proofErr w:type="gramStart"/>
      <w:r w:rsidRPr="00B35051">
        <w:rPr>
          <w:rFonts w:ascii="宋体" w:eastAsia="宋体" w:hAnsi="宋体" w:cs="宋体" w:hint="eastAsia"/>
          <w:color w:val="333333"/>
          <w:kern w:val="0"/>
          <w:sz w:val="24"/>
          <w:szCs w:val="24"/>
        </w:rPr>
        <w:t>均财政</w:t>
      </w:r>
      <w:proofErr w:type="gramEnd"/>
      <w:r w:rsidRPr="00B35051">
        <w:rPr>
          <w:rFonts w:ascii="宋体" w:eastAsia="宋体" w:hAnsi="宋体" w:cs="宋体" w:hint="eastAsia"/>
          <w:color w:val="333333"/>
          <w:kern w:val="0"/>
          <w:sz w:val="24"/>
          <w:szCs w:val="24"/>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b/>
          <w:bCs/>
          <w:color w:val="333333"/>
          <w:kern w:val="0"/>
          <w:sz w:val="24"/>
          <w:szCs w:val="24"/>
        </w:rPr>
        <w:lastRenderedPageBreak/>
        <w:t>六、加强职业教育办学质量督导评价</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（十七）建立健全职业教育质量评价和督导评估制度。</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以学习者的职业道德、技术技能水平和就业质量，以及产教融合、校企合作水平为核心，建立职业教育质量评价体系。定期对职业技能等级证书有关工作进行“双随机、</w:t>
      </w:r>
      <w:proofErr w:type="gramStart"/>
      <w:r w:rsidRPr="00B35051">
        <w:rPr>
          <w:rFonts w:ascii="宋体" w:eastAsia="宋体" w:hAnsi="宋体" w:cs="宋体" w:hint="eastAsia"/>
          <w:color w:val="333333"/>
          <w:kern w:val="0"/>
          <w:sz w:val="24"/>
          <w:szCs w:val="24"/>
        </w:rPr>
        <w:t>一</w:t>
      </w:r>
      <w:proofErr w:type="gramEnd"/>
      <w:r w:rsidRPr="00B35051">
        <w:rPr>
          <w:rFonts w:ascii="宋体" w:eastAsia="宋体" w:hAnsi="宋体" w:cs="宋体" w:hint="eastAsia"/>
          <w:color w:val="333333"/>
          <w:kern w:val="0"/>
          <w:sz w:val="24"/>
          <w:szCs w:val="24"/>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（十八）支持组建国家职业教育指导咨询委员会。</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b/>
          <w:bCs/>
          <w:color w:val="333333"/>
          <w:kern w:val="0"/>
          <w:sz w:val="24"/>
          <w:szCs w:val="24"/>
        </w:rPr>
        <w:t>七、做好改革组织实施工作</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（十九）加强党对职业教育工作的全面领导。</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w:t>
      </w:r>
      <w:r w:rsidRPr="00B35051">
        <w:rPr>
          <w:rFonts w:ascii="宋体" w:eastAsia="宋体" w:hAnsi="宋体" w:cs="宋体" w:hint="eastAsia"/>
          <w:color w:val="333333"/>
          <w:kern w:val="0"/>
          <w:sz w:val="24"/>
          <w:szCs w:val="24"/>
        </w:rPr>
        <w:lastRenderedPageBreak/>
        <w:t>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楷体" w:eastAsia="楷体" w:hAnsi="楷体" w:cs="宋体" w:hint="eastAsia"/>
          <w:color w:val="333333"/>
          <w:kern w:val="0"/>
          <w:sz w:val="24"/>
          <w:szCs w:val="24"/>
        </w:rPr>
        <w:t>（二十）完善国务院职业教育工作部际联席会议制度。</w:t>
      </w:r>
    </w:p>
    <w:p w:rsidR="00B35051" w:rsidRPr="00B35051" w:rsidRDefault="00B35051" w:rsidP="00B35051">
      <w:pPr>
        <w:widowControl/>
        <w:shd w:val="clear" w:color="auto" w:fill="FFFFFF"/>
        <w:spacing w:line="480" w:lineRule="atLeast"/>
        <w:ind w:firstLine="480"/>
        <w:rPr>
          <w:rFonts w:ascii="宋体" w:eastAsia="宋体" w:hAnsi="宋体" w:cs="宋体"/>
          <w:color w:val="333333"/>
          <w:kern w:val="0"/>
          <w:sz w:val="24"/>
          <w:szCs w:val="24"/>
        </w:rPr>
      </w:pPr>
      <w:r w:rsidRPr="00B35051">
        <w:rPr>
          <w:rFonts w:ascii="宋体" w:eastAsia="宋体" w:hAnsi="宋体" w:cs="宋体" w:hint="eastAsia"/>
          <w:color w:val="333333"/>
          <w:kern w:val="0"/>
          <w:sz w:val="24"/>
          <w:szCs w:val="24"/>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B35051" w:rsidRDefault="00B35051">
      <w:r>
        <w:br w:type="page"/>
      </w:r>
    </w:p>
    <w:p w:rsidR="00B35051" w:rsidRPr="00B35051" w:rsidRDefault="00B35051" w:rsidP="00B35051">
      <w:pPr>
        <w:jc w:val="center"/>
        <w:outlineLvl w:val="0"/>
      </w:pPr>
      <w:bookmarkStart w:id="2" w:name="_Toc60154795"/>
      <w:r>
        <w:rPr>
          <w:rFonts w:ascii="微软雅黑" w:eastAsia="微软雅黑" w:hAnsi="微软雅黑" w:hint="eastAsia"/>
          <w:color w:val="000000"/>
          <w:sz w:val="26"/>
          <w:szCs w:val="26"/>
          <w:shd w:val="clear" w:color="auto" w:fill="FFFFFF"/>
        </w:rPr>
        <w:lastRenderedPageBreak/>
        <w:t>教育部 财政部关于实施中国特色高水平高职学校和专业建设计划的意见</w:t>
      </w:r>
      <w:bookmarkEnd w:id="2"/>
    </w:p>
    <w:p w:rsidR="00B35051" w:rsidRPr="00B35051" w:rsidRDefault="00B35051" w:rsidP="00B35051">
      <w:pPr>
        <w:widowControl/>
        <w:shd w:val="clear" w:color="auto" w:fill="FFFFFF"/>
        <w:spacing w:line="450" w:lineRule="atLeast"/>
        <w:jc w:val="center"/>
        <w:rPr>
          <w:rFonts w:ascii="微软雅黑" w:eastAsia="微软雅黑" w:hAnsi="微软雅黑" w:cs="宋体"/>
          <w:color w:val="666666"/>
          <w:kern w:val="0"/>
          <w:sz w:val="23"/>
          <w:szCs w:val="23"/>
        </w:rPr>
      </w:pPr>
      <w:r w:rsidRPr="00B35051">
        <w:rPr>
          <w:rFonts w:ascii="微软雅黑" w:eastAsia="微软雅黑" w:hAnsi="微软雅黑" w:cs="宋体" w:hint="eastAsia"/>
          <w:color w:val="666666"/>
          <w:kern w:val="0"/>
          <w:sz w:val="23"/>
          <w:szCs w:val="23"/>
        </w:rPr>
        <w:t>教职成〔2019〕5号</w:t>
      </w:r>
    </w:p>
    <w:p w:rsidR="00B35051" w:rsidRPr="00B35051" w:rsidRDefault="00B35051" w:rsidP="00B35051">
      <w:pPr>
        <w:widowControl/>
        <w:pBdr>
          <w:top w:val="single" w:sz="6" w:space="0" w:color="E7E7E7"/>
          <w:bottom w:val="single" w:sz="6" w:space="0" w:color="E7E7E7"/>
        </w:pBdr>
        <w:shd w:val="clear" w:color="auto" w:fill="FFFFFF"/>
        <w:spacing w:before="150" w:after="150" w:line="450" w:lineRule="atLeast"/>
        <w:jc w:val="center"/>
        <w:rPr>
          <w:rFonts w:ascii="微软雅黑" w:eastAsia="微软雅黑" w:hAnsi="微软雅黑" w:cs="宋体"/>
          <w:color w:val="999999"/>
          <w:kern w:val="0"/>
          <w:szCs w:val="21"/>
        </w:rPr>
      </w:pPr>
      <w:r w:rsidRPr="00B35051">
        <w:rPr>
          <w:rFonts w:ascii="微软雅黑" w:eastAsia="微软雅黑" w:hAnsi="微软雅黑" w:cs="宋体" w:hint="eastAsia"/>
          <w:color w:val="999999"/>
          <w:kern w:val="0"/>
          <w:szCs w:val="21"/>
        </w:rPr>
        <w:t>发布时间：2019年4月2日     访问量：5306     信息来源：教育部网站</w:t>
      </w:r>
    </w:p>
    <w:p w:rsidR="00B35051" w:rsidRPr="00B35051" w:rsidRDefault="00B35051" w:rsidP="00B35051">
      <w:pPr>
        <w:widowControl/>
        <w:shd w:val="clear" w:color="auto" w:fill="FFFFFF"/>
        <w:spacing w:before="75" w:after="75" w:line="480" w:lineRule="atLeast"/>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各省、自治区、直辖市教育厅（教委）、财政厅（局），新疆生产建设兵团教育局、财政局：</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b/>
          <w:bCs/>
          <w:color w:val="000000"/>
          <w:kern w:val="0"/>
          <w:sz w:val="24"/>
          <w:szCs w:val="24"/>
        </w:rPr>
        <w:t>一、总体要求</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（一）指导思想</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w:t>
      </w:r>
      <w:proofErr w:type="gramStart"/>
      <w:r w:rsidRPr="00B35051">
        <w:rPr>
          <w:rFonts w:ascii="宋体" w:eastAsia="宋体" w:hAnsi="宋体" w:cs="宋体" w:hint="eastAsia"/>
          <w:color w:val="000000"/>
          <w:kern w:val="0"/>
          <w:sz w:val="24"/>
          <w:szCs w:val="24"/>
        </w:rPr>
        <w:t>作出</w:t>
      </w:r>
      <w:proofErr w:type="gramEnd"/>
      <w:r w:rsidRPr="00B35051">
        <w:rPr>
          <w:rFonts w:ascii="宋体" w:eastAsia="宋体" w:hAnsi="宋体" w:cs="宋体" w:hint="eastAsia"/>
          <w:color w:val="000000"/>
          <w:kern w:val="0"/>
          <w:sz w:val="24"/>
          <w:szCs w:val="24"/>
        </w:rPr>
        <w:t>重要贡献。</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（二）基本原则</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——坚持中国特色。扎根中国大地，全面贯彻党的教育方针，坚定社会主义办学方向，完善职业教育和培训体系，</w:t>
      </w:r>
      <w:proofErr w:type="gramStart"/>
      <w:r w:rsidRPr="00B35051">
        <w:rPr>
          <w:rFonts w:ascii="宋体" w:eastAsia="宋体" w:hAnsi="宋体" w:cs="宋体" w:hint="eastAsia"/>
          <w:color w:val="000000"/>
          <w:kern w:val="0"/>
          <w:sz w:val="24"/>
          <w:szCs w:val="24"/>
        </w:rPr>
        <w:t>健全德技并</w:t>
      </w:r>
      <w:proofErr w:type="gramEnd"/>
      <w:r w:rsidRPr="00B35051">
        <w:rPr>
          <w:rFonts w:ascii="宋体" w:eastAsia="宋体" w:hAnsi="宋体" w:cs="宋体" w:hint="eastAsia"/>
          <w:color w:val="000000"/>
          <w:kern w:val="0"/>
          <w:sz w:val="24"/>
          <w:szCs w:val="24"/>
        </w:rPr>
        <w:t>修、工学结合的育人机制，服务新时代经济高质量发展，为中国产业走向全球产业中高端提供高素质技术技能人才支撑。</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lastRenderedPageBreak/>
        <w:t>——坚持扶优扶强。质量为先、以点带面，兼顾区域和产业布局，支持基础条件优良、改革成效突出、办学特色鲜明的高职学校和专业群率先发展，积累可复制、可借鉴的改革经验和模式，发挥示范引领作用。</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——坚持持续推进。按周期、分阶段推进建设，实行动态管理、过程监测、有进有出、优胜劣汰，完善持续支持高水平高职学校和专业群建设的机制，实现高质量发展。</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——坚持省级统筹。发挥地方支持职业教育改革发展的积极性和主动性，加大资金和政策保障力度。中央财政</w:t>
      </w:r>
      <w:proofErr w:type="gramStart"/>
      <w:r w:rsidRPr="00B35051">
        <w:rPr>
          <w:rFonts w:ascii="宋体" w:eastAsia="宋体" w:hAnsi="宋体" w:cs="宋体" w:hint="eastAsia"/>
          <w:color w:val="000000"/>
          <w:kern w:val="0"/>
          <w:sz w:val="24"/>
          <w:szCs w:val="24"/>
        </w:rPr>
        <w:t>以奖补的</w:t>
      </w:r>
      <w:proofErr w:type="gramEnd"/>
      <w:r w:rsidRPr="00B35051">
        <w:rPr>
          <w:rFonts w:ascii="宋体" w:eastAsia="宋体" w:hAnsi="宋体" w:cs="宋体" w:hint="eastAsia"/>
          <w:color w:val="000000"/>
          <w:kern w:val="0"/>
          <w:sz w:val="24"/>
          <w:szCs w:val="24"/>
        </w:rPr>
        <w:t>形式通过相关转移支付给予引导支持。多渠道扩大资源供给，构建政府行业企业学校协同推进职业教育发展新机制。</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（三）总体目标</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围绕办好新时代职业教育的新要求，集中力量建设50所左右高水平高职学校和</w:t>
      </w:r>
      <w:bookmarkStart w:id="3" w:name="_Hlk1642048"/>
      <w:bookmarkEnd w:id="3"/>
      <w:r w:rsidRPr="00B35051">
        <w:rPr>
          <w:rFonts w:ascii="宋体" w:eastAsia="宋体" w:hAnsi="宋体" w:cs="宋体" w:hint="eastAsia"/>
          <w:color w:val="000000"/>
          <w:kern w:val="0"/>
          <w:sz w:val="24"/>
          <w:szCs w:val="24"/>
        </w:rPr>
        <w:t>150个左右高水平专业群，打造技术技能人才培养高地和技术技能创新服务平台，支撑国家重点产业、区域支柱产业发展，引领新时代职业教育实现高质量发展。</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到2022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到2035年，一批高职学校和专业</w:t>
      </w:r>
      <w:proofErr w:type="gramStart"/>
      <w:r w:rsidRPr="00B35051">
        <w:rPr>
          <w:rFonts w:ascii="宋体" w:eastAsia="宋体" w:hAnsi="宋体" w:cs="宋体" w:hint="eastAsia"/>
          <w:color w:val="000000"/>
          <w:kern w:val="0"/>
          <w:sz w:val="24"/>
          <w:szCs w:val="24"/>
        </w:rPr>
        <w:t>群达到</w:t>
      </w:r>
      <w:proofErr w:type="gramEnd"/>
      <w:r w:rsidRPr="00B35051">
        <w:rPr>
          <w:rFonts w:ascii="宋体" w:eastAsia="宋体" w:hAnsi="宋体" w:cs="宋体" w:hint="eastAsia"/>
          <w:color w:val="000000"/>
          <w:kern w:val="0"/>
          <w:sz w:val="24"/>
          <w:szCs w:val="24"/>
        </w:rPr>
        <w:t>国际先进水平，引领职业教育实现现代化，为促进经济社会发展和提高国家竞争力提供优质人才资源支撑。职业教育高质量发展的政策、制度、标准体系更加成熟完善，形成中国特色职业教育发展模式。</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b/>
          <w:bCs/>
          <w:color w:val="000000"/>
          <w:kern w:val="0"/>
          <w:sz w:val="24"/>
          <w:szCs w:val="24"/>
        </w:rPr>
        <w:t>二、改革发展任务</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（四）加强党的建设</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意识形态</w:t>
      </w:r>
      <w:r w:rsidRPr="00B35051">
        <w:rPr>
          <w:rFonts w:ascii="宋体" w:eastAsia="宋体" w:hAnsi="宋体" w:cs="宋体" w:hint="eastAsia"/>
          <w:color w:val="000000"/>
          <w:kern w:val="0"/>
          <w:sz w:val="24"/>
          <w:szCs w:val="24"/>
        </w:rPr>
        <w:lastRenderedPageBreak/>
        <w:t>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（五）打造技术技能人才培养高地</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（六）打造技术技能创新服务平台</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对接科技发展趋势，以技术技能积累为纽带，建设集人才培养、团队建设、技术服务于一体，资源共享、机制灵活、产出高效的人才培养与技术创新平台，促进创新成果与核心技术产业化，重点服务企业特别是中小</w:t>
      </w:r>
      <w:proofErr w:type="gramStart"/>
      <w:r w:rsidRPr="00B35051">
        <w:rPr>
          <w:rFonts w:ascii="宋体" w:eastAsia="宋体" w:hAnsi="宋体" w:cs="宋体" w:hint="eastAsia"/>
          <w:color w:val="000000"/>
          <w:kern w:val="0"/>
          <w:sz w:val="24"/>
          <w:szCs w:val="24"/>
        </w:rPr>
        <w:t>微企业</w:t>
      </w:r>
      <w:proofErr w:type="gramEnd"/>
      <w:r w:rsidRPr="00B35051">
        <w:rPr>
          <w:rFonts w:ascii="宋体" w:eastAsia="宋体" w:hAnsi="宋体" w:cs="宋体" w:hint="eastAsia"/>
          <w:color w:val="000000"/>
          <w:kern w:val="0"/>
          <w:sz w:val="24"/>
          <w:szCs w:val="24"/>
        </w:rPr>
        <w:t>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（七）打造高水平专业群</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w:t>
      </w:r>
      <w:bookmarkStart w:id="4" w:name="_Hlk2070055"/>
      <w:bookmarkEnd w:id="4"/>
      <w:r w:rsidRPr="00B35051">
        <w:rPr>
          <w:rFonts w:ascii="宋体" w:eastAsia="宋体" w:hAnsi="宋体" w:cs="宋体" w:hint="eastAsia"/>
          <w:color w:val="000000"/>
          <w:kern w:val="0"/>
          <w:sz w:val="24"/>
          <w:szCs w:val="24"/>
        </w:rPr>
        <w:t>组建高水平、结构化教师教学创新团队，探索教</w:t>
      </w:r>
      <w:r w:rsidRPr="00B35051">
        <w:rPr>
          <w:rFonts w:ascii="宋体" w:eastAsia="宋体" w:hAnsi="宋体" w:cs="宋体" w:hint="eastAsia"/>
          <w:color w:val="000000"/>
          <w:kern w:val="0"/>
          <w:sz w:val="24"/>
          <w:szCs w:val="24"/>
        </w:rPr>
        <w:lastRenderedPageBreak/>
        <w:t>师分工协作的模块化教学模式，深化教材与教法改革，推动课堂革命。建立健全多方协同的专业群可持续发展保障机制。</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（八）打造高水平双师队伍</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w:t>
      </w:r>
      <w:proofErr w:type="gramStart"/>
      <w:r w:rsidRPr="00B35051">
        <w:rPr>
          <w:rFonts w:ascii="宋体" w:eastAsia="宋体" w:hAnsi="宋体" w:cs="宋体" w:hint="eastAsia"/>
          <w:color w:val="000000"/>
          <w:kern w:val="0"/>
          <w:sz w:val="24"/>
          <w:szCs w:val="24"/>
        </w:rPr>
        <w:t>健全教</w:t>
      </w:r>
      <w:proofErr w:type="gramEnd"/>
      <w:r w:rsidRPr="00B35051">
        <w:rPr>
          <w:rFonts w:ascii="宋体" w:eastAsia="宋体" w:hAnsi="宋体" w:cs="宋体" w:hint="eastAsia"/>
          <w:color w:val="000000"/>
          <w:kern w:val="0"/>
          <w:sz w:val="24"/>
          <w:szCs w:val="24"/>
        </w:rPr>
        <w:t>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（九）提升校企合作水平</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与行业领先企业在人才培养、技术创新、社会服务、就业创业、文化传承等方面深度合作，形成校</w:t>
      </w:r>
      <w:proofErr w:type="gramStart"/>
      <w:r w:rsidRPr="00B35051">
        <w:rPr>
          <w:rFonts w:ascii="宋体" w:eastAsia="宋体" w:hAnsi="宋体" w:cs="宋体" w:hint="eastAsia"/>
          <w:color w:val="000000"/>
          <w:kern w:val="0"/>
          <w:sz w:val="24"/>
          <w:szCs w:val="24"/>
        </w:rPr>
        <w:t>企命运</w:t>
      </w:r>
      <w:proofErr w:type="gramEnd"/>
      <w:r w:rsidRPr="00B35051">
        <w:rPr>
          <w:rFonts w:ascii="宋体" w:eastAsia="宋体" w:hAnsi="宋体" w:cs="宋体" w:hint="eastAsia"/>
          <w:color w:val="000000"/>
          <w:kern w:val="0"/>
          <w:sz w:val="24"/>
          <w:szCs w:val="24"/>
        </w:rPr>
        <w:t>共同体。把握全球产业发展、国内产业升级的新机遇，主动参与供需对接和流程再造，推动专业建设与产业发展相适应，实质推进协同育人。施行校企联合培养、</w:t>
      </w:r>
      <w:proofErr w:type="gramStart"/>
      <w:r w:rsidRPr="00B35051">
        <w:rPr>
          <w:rFonts w:ascii="宋体" w:eastAsia="宋体" w:hAnsi="宋体" w:cs="宋体" w:hint="eastAsia"/>
          <w:color w:val="000000"/>
          <w:kern w:val="0"/>
          <w:sz w:val="24"/>
          <w:szCs w:val="24"/>
        </w:rPr>
        <w:t>双主体</w:t>
      </w:r>
      <w:proofErr w:type="gramEnd"/>
      <w:r w:rsidRPr="00B35051">
        <w:rPr>
          <w:rFonts w:ascii="宋体" w:eastAsia="宋体" w:hAnsi="宋体" w:cs="宋体" w:hint="eastAsia"/>
          <w:color w:val="000000"/>
          <w:kern w:val="0"/>
          <w:sz w:val="24"/>
          <w:szCs w:val="24"/>
        </w:rPr>
        <w:t>育人的中国特色现代学徒制。推行面向企业真实生产环境的任务式培养模式。牵头组建职业教育集团，推进实体化运作，实现资源共建共享。吸引企业联合建设产业学院和企业工作室、实验室、创新基地、实践基地。</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（十）提升服务发展水平</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（十一）提升学校治理水平</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lastRenderedPageBreak/>
        <w:t>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（十二）提升信息化水平</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（十三）提升国际化水平</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b/>
          <w:bCs/>
          <w:color w:val="000000"/>
          <w:kern w:val="0"/>
          <w:sz w:val="24"/>
          <w:szCs w:val="24"/>
        </w:rPr>
        <w:t>三、组织实施</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（十四）建立协同推进机制</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w:t>
      </w:r>
      <w:r w:rsidRPr="00B35051">
        <w:rPr>
          <w:rFonts w:ascii="宋体" w:eastAsia="宋体" w:hAnsi="宋体" w:cs="宋体" w:hint="eastAsia"/>
          <w:color w:val="000000"/>
          <w:kern w:val="0"/>
          <w:sz w:val="24"/>
          <w:szCs w:val="24"/>
        </w:rPr>
        <w:lastRenderedPageBreak/>
        <w:t>建以“双高计划”学校为引领，区域内高职学校协调发展的格局。“双高计划”学校要深化改革创新，聚焦建设任务，科学编制建设方案和任务书，健全责任机制，扎实推进建设，确保工作成效。</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（十五）加强项目实施管理</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（十六）健全多元投入机制</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各地新增教育经费向职业教育倾斜，在完善高职生均拨款制度、逐步提高生均拨款水平的基础上，对“双高计划”学校给予重点支持，中央财政通过现代职业教育质量提升计划专项资金对“双高计划”</w:t>
      </w:r>
      <w:proofErr w:type="gramStart"/>
      <w:r w:rsidRPr="00B35051">
        <w:rPr>
          <w:rFonts w:ascii="宋体" w:eastAsia="宋体" w:hAnsi="宋体" w:cs="宋体" w:hint="eastAsia"/>
          <w:color w:val="000000"/>
          <w:kern w:val="0"/>
          <w:sz w:val="24"/>
          <w:szCs w:val="24"/>
        </w:rPr>
        <w:t>给予奖补支持</w:t>
      </w:r>
      <w:proofErr w:type="gramEnd"/>
      <w:r w:rsidRPr="00B35051">
        <w:rPr>
          <w:rFonts w:ascii="宋体" w:eastAsia="宋体" w:hAnsi="宋体" w:cs="宋体" w:hint="eastAsia"/>
          <w:color w:val="000000"/>
          <w:kern w:val="0"/>
          <w:sz w:val="24"/>
          <w:szCs w:val="24"/>
        </w:rPr>
        <w:t>，发挥引导作用。有关部门和行业企业以共建、</w:t>
      </w:r>
      <w:proofErr w:type="gramStart"/>
      <w:r w:rsidRPr="00B35051">
        <w:rPr>
          <w:rFonts w:ascii="宋体" w:eastAsia="宋体" w:hAnsi="宋体" w:cs="宋体" w:hint="eastAsia"/>
          <w:color w:val="000000"/>
          <w:kern w:val="0"/>
          <w:sz w:val="24"/>
          <w:szCs w:val="24"/>
        </w:rPr>
        <w:t>共培等</w:t>
      </w:r>
      <w:proofErr w:type="gramEnd"/>
      <w:r w:rsidRPr="00B35051">
        <w:rPr>
          <w:rFonts w:ascii="宋体" w:eastAsia="宋体" w:hAnsi="宋体" w:cs="宋体" w:hint="eastAsia"/>
          <w:color w:val="000000"/>
          <w:kern w:val="0"/>
          <w:sz w:val="24"/>
          <w:szCs w:val="24"/>
        </w:rPr>
        <w:t>方式积极参与项目建设。项目学校以服务求发展，积极筹集社会资源，增强自我造血功能。</w:t>
      </w:r>
    </w:p>
    <w:p w:rsidR="00B35051" w:rsidRPr="00B35051" w:rsidRDefault="00B35051" w:rsidP="00B35051">
      <w:pPr>
        <w:widowControl/>
        <w:shd w:val="clear" w:color="auto" w:fill="FFFFFF"/>
        <w:spacing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（十七）优化改革发展环境</w:t>
      </w:r>
    </w:p>
    <w:p w:rsidR="00B35051" w:rsidRPr="00B35051" w:rsidRDefault="00B35051" w:rsidP="00B35051">
      <w:pPr>
        <w:widowControl/>
        <w:shd w:val="clear" w:color="auto" w:fill="FFFFFF"/>
        <w:spacing w:before="75" w:after="75" w:line="480" w:lineRule="atLeast"/>
        <w:ind w:firstLine="435"/>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各地要结合区域功能、产业特点探索差别化的职业教育发展路径，建立</w:t>
      </w:r>
      <w:proofErr w:type="gramStart"/>
      <w:r w:rsidRPr="00B35051">
        <w:rPr>
          <w:rFonts w:ascii="宋体" w:eastAsia="宋体" w:hAnsi="宋体" w:cs="宋体" w:hint="eastAsia"/>
          <w:color w:val="000000"/>
          <w:kern w:val="0"/>
          <w:sz w:val="24"/>
          <w:szCs w:val="24"/>
        </w:rPr>
        <w:t>健全产</w:t>
      </w:r>
      <w:proofErr w:type="gramEnd"/>
      <w:r w:rsidRPr="00B35051">
        <w:rPr>
          <w:rFonts w:ascii="宋体" w:eastAsia="宋体" w:hAnsi="宋体" w:cs="宋体" w:hint="eastAsia"/>
          <w:color w:val="000000"/>
          <w:kern w:val="0"/>
          <w:sz w:val="24"/>
          <w:szCs w:val="24"/>
        </w:rPr>
        <w:t>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rsidR="00B35051" w:rsidRPr="00B35051" w:rsidRDefault="00B35051" w:rsidP="00B35051">
      <w:pPr>
        <w:widowControl/>
        <w:shd w:val="clear" w:color="auto" w:fill="FFFFFF"/>
        <w:spacing w:before="75" w:after="75" w:line="480" w:lineRule="atLeast"/>
        <w:jc w:val="lef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 </w:t>
      </w:r>
    </w:p>
    <w:p w:rsidR="00B35051" w:rsidRPr="00B35051" w:rsidRDefault="00B35051" w:rsidP="00B35051">
      <w:pPr>
        <w:widowControl/>
        <w:shd w:val="clear" w:color="auto" w:fill="FFFFFF"/>
        <w:spacing w:before="75" w:after="75" w:line="480" w:lineRule="atLeast"/>
        <w:ind w:right="285"/>
        <w:jc w:val="righ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教育部   财政部</w:t>
      </w:r>
    </w:p>
    <w:p w:rsidR="00B35051" w:rsidRPr="00B35051" w:rsidRDefault="00B35051" w:rsidP="00B35051">
      <w:pPr>
        <w:widowControl/>
        <w:shd w:val="clear" w:color="auto" w:fill="FFFFFF"/>
        <w:spacing w:before="75" w:after="75" w:line="480" w:lineRule="atLeast"/>
        <w:ind w:right="285"/>
        <w:jc w:val="right"/>
        <w:rPr>
          <w:rFonts w:ascii="宋体" w:eastAsia="宋体" w:hAnsi="宋体" w:cs="宋体"/>
          <w:color w:val="000000"/>
          <w:kern w:val="0"/>
          <w:sz w:val="24"/>
          <w:szCs w:val="24"/>
        </w:rPr>
      </w:pPr>
      <w:r w:rsidRPr="00B35051">
        <w:rPr>
          <w:rFonts w:ascii="宋体" w:eastAsia="宋体" w:hAnsi="宋体" w:cs="宋体" w:hint="eastAsia"/>
          <w:color w:val="000000"/>
          <w:kern w:val="0"/>
          <w:sz w:val="24"/>
          <w:szCs w:val="24"/>
        </w:rPr>
        <w:t>2019年3月29日</w:t>
      </w:r>
    </w:p>
    <w:p w:rsidR="00B35051" w:rsidRDefault="00B35051">
      <w:r>
        <w:lastRenderedPageBreak/>
        <w:br w:type="page"/>
      </w:r>
    </w:p>
    <w:p w:rsidR="00B35051" w:rsidRPr="00B35051" w:rsidRDefault="00B35051" w:rsidP="00B35051">
      <w:pPr>
        <w:widowControl/>
        <w:shd w:val="clear" w:color="auto" w:fill="FFFFFF"/>
        <w:spacing w:line="450" w:lineRule="atLeast"/>
        <w:jc w:val="center"/>
        <w:outlineLvl w:val="0"/>
        <w:rPr>
          <w:rFonts w:ascii="微软雅黑" w:eastAsia="微软雅黑" w:hAnsi="微软雅黑" w:cs="宋体"/>
          <w:color w:val="000000"/>
          <w:kern w:val="0"/>
          <w:sz w:val="26"/>
          <w:szCs w:val="26"/>
        </w:rPr>
      </w:pPr>
      <w:bookmarkStart w:id="5" w:name="_Toc60154796"/>
      <w:r w:rsidRPr="00B35051">
        <w:rPr>
          <w:rFonts w:ascii="微软雅黑" w:eastAsia="微软雅黑" w:hAnsi="微软雅黑" w:cs="宋体" w:hint="eastAsia"/>
          <w:color w:val="000000"/>
          <w:kern w:val="0"/>
          <w:sz w:val="26"/>
          <w:szCs w:val="26"/>
        </w:rPr>
        <w:lastRenderedPageBreak/>
        <w:t>教育部 财政部关于印发《中国特色高水平高职学校和专业建设计划项目遴选管理办法（试行）》的通知</w:t>
      </w:r>
      <w:bookmarkEnd w:id="5"/>
    </w:p>
    <w:p w:rsidR="00B35051" w:rsidRPr="00B35051" w:rsidRDefault="00B35051" w:rsidP="00B35051">
      <w:pPr>
        <w:widowControl/>
        <w:shd w:val="clear" w:color="auto" w:fill="FFFFFF"/>
        <w:spacing w:line="450" w:lineRule="atLeast"/>
        <w:jc w:val="center"/>
        <w:rPr>
          <w:rFonts w:ascii="微软雅黑" w:eastAsia="微软雅黑" w:hAnsi="微软雅黑" w:cs="宋体"/>
          <w:color w:val="666666"/>
          <w:kern w:val="0"/>
          <w:sz w:val="23"/>
          <w:szCs w:val="23"/>
        </w:rPr>
      </w:pPr>
      <w:r w:rsidRPr="00B35051">
        <w:rPr>
          <w:rFonts w:ascii="微软雅黑" w:eastAsia="微软雅黑" w:hAnsi="微软雅黑" w:cs="宋体" w:hint="eastAsia"/>
          <w:color w:val="666666"/>
          <w:kern w:val="0"/>
          <w:sz w:val="23"/>
          <w:szCs w:val="23"/>
        </w:rPr>
        <w:t>教职成〔2019〕8号</w:t>
      </w:r>
    </w:p>
    <w:p w:rsidR="00B35051" w:rsidRPr="00B35051" w:rsidRDefault="00B35051" w:rsidP="00B35051">
      <w:pPr>
        <w:widowControl/>
        <w:pBdr>
          <w:top w:val="single" w:sz="6" w:space="0" w:color="E7E7E7"/>
          <w:bottom w:val="single" w:sz="6" w:space="0" w:color="E7E7E7"/>
        </w:pBdr>
        <w:shd w:val="clear" w:color="auto" w:fill="FFFFFF"/>
        <w:spacing w:before="150" w:after="150" w:line="450" w:lineRule="atLeast"/>
        <w:jc w:val="center"/>
        <w:rPr>
          <w:rFonts w:ascii="微软雅黑" w:eastAsia="微软雅黑" w:hAnsi="微软雅黑" w:cs="宋体"/>
          <w:color w:val="999999"/>
          <w:kern w:val="0"/>
          <w:szCs w:val="21"/>
        </w:rPr>
      </w:pPr>
      <w:r w:rsidRPr="00B35051">
        <w:rPr>
          <w:rFonts w:ascii="微软雅黑" w:eastAsia="微软雅黑" w:hAnsi="微软雅黑" w:cs="宋体" w:hint="eastAsia"/>
          <w:color w:val="999999"/>
          <w:kern w:val="0"/>
          <w:szCs w:val="21"/>
        </w:rPr>
        <w:t>发布时间：2019年4月18日     访问量：1853    </w:t>
      </w:r>
    </w:p>
    <w:p w:rsidR="00B35051" w:rsidRPr="00B35051" w:rsidRDefault="00B35051" w:rsidP="00B35051">
      <w:pPr>
        <w:widowControl/>
        <w:shd w:val="clear" w:color="auto" w:fill="FFFFFF"/>
        <w:spacing w:line="480" w:lineRule="atLeast"/>
        <w:jc w:val="left"/>
        <w:rPr>
          <w:rFonts w:ascii="宋体" w:eastAsia="宋体" w:hAnsi="宋体" w:cs="宋体"/>
          <w:color w:val="000000"/>
          <w:kern w:val="0"/>
          <w:sz w:val="24"/>
          <w:szCs w:val="24"/>
        </w:rPr>
      </w:pPr>
      <w:r w:rsidRPr="00B35051">
        <w:rPr>
          <w:rFonts w:ascii="宋体" w:eastAsia="宋体" w:hAnsi="宋体" w:cs="宋体" w:hint="eastAsia"/>
          <w:color w:val="4B4B4B"/>
          <w:kern w:val="0"/>
          <w:sz w:val="24"/>
          <w:szCs w:val="24"/>
        </w:rPr>
        <w:t>各省、自治区、直辖市教育厅（教委）、财政厅（局），新疆生产建设兵团教育局、财政局：</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000000"/>
          <w:kern w:val="0"/>
          <w:sz w:val="24"/>
          <w:szCs w:val="24"/>
        </w:rPr>
      </w:pPr>
      <w:r w:rsidRPr="00B35051">
        <w:rPr>
          <w:rFonts w:ascii="宋体" w:eastAsia="宋体" w:hAnsi="宋体" w:cs="宋体" w:hint="eastAsia"/>
          <w:color w:val="4B4B4B"/>
          <w:kern w:val="0"/>
          <w:sz w:val="24"/>
          <w:szCs w:val="24"/>
        </w:rPr>
        <w:t>根据《教育部 财政部关于实施中国特色高水平高职学校和专业建设计划的意见》（教职成〔2019〕5号），教育部、财政部研究制定了《中国特色高水平高职学校和专业建设计划项目遴选管理办法（试行）》，现印发你们，请遵照执行。</w:t>
      </w:r>
    </w:p>
    <w:p w:rsidR="00B35051" w:rsidRPr="00B35051" w:rsidRDefault="00B35051" w:rsidP="00B35051">
      <w:pPr>
        <w:widowControl/>
        <w:shd w:val="clear" w:color="auto" w:fill="FFFFFF"/>
        <w:spacing w:line="480" w:lineRule="atLeast"/>
        <w:jc w:val="right"/>
        <w:rPr>
          <w:rFonts w:ascii="宋体" w:eastAsia="宋体" w:hAnsi="宋体" w:cs="宋体"/>
          <w:color w:val="000000"/>
          <w:kern w:val="0"/>
          <w:sz w:val="24"/>
          <w:szCs w:val="24"/>
        </w:rPr>
      </w:pPr>
      <w:r w:rsidRPr="00B35051">
        <w:rPr>
          <w:rFonts w:ascii="宋体" w:eastAsia="宋体" w:hAnsi="宋体" w:cs="宋体" w:hint="eastAsia"/>
          <w:color w:val="4B4B4B"/>
          <w:kern w:val="0"/>
          <w:sz w:val="24"/>
          <w:szCs w:val="24"/>
        </w:rPr>
        <w:t>教育部 财政部</w:t>
      </w:r>
    </w:p>
    <w:p w:rsidR="00B35051" w:rsidRPr="00B35051" w:rsidRDefault="00B35051" w:rsidP="00B35051">
      <w:pPr>
        <w:widowControl/>
        <w:shd w:val="clear" w:color="auto" w:fill="FFFFFF"/>
        <w:spacing w:line="480" w:lineRule="atLeast"/>
        <w:jc w:val="right"/>
        <w:rPr>
          <w:rFonts w:ascii="宋体" w:eastAsia="宋体" w:hAnsi="宋体" w:cs="宋体"/>
          <w:color w:val="000000"/>
          <w:kern w:val="0"/>
          <w:sz w:val="24"/>
          <w:szCs w:val="24"/>
        </w:rPr>
      </w:pPr>
      <w:r w:rsidRPr="00B35051">
        <w:rPr>
          <w:rFonts w:ascii="宋体" w:eastAsia="宋体" w:hAnsi="宋体" w:cs="宋体" w:hint="eastAsia"/>
          <w:color w:val="4B4B4B"/>
          <w:kern w:val="0"/>
          <w:sz w:val="24"/>
          <w:szCs w:val="24"/>
        </w:rPr>
        <w:t>2019年4月16日</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中国特色高水平高职学校和专业建设计划</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项目遴选管理办法（试行）</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第一章　总则</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第一条 为加强中国特色高水平高职学校和专业建设计划（简称“双高计划”）项目管理，保证“双高计划”顺利实施，根据《教育部 财政部关于实施中国特色高水平高职学校和专业建设计划的意见》（教职成〔2019〕5号），制定本办法。</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第二条 教育部、财政部（简称两部）联合组织管理，地方（包括项目学校举办方，下同）统筹推进项目建设，学校具体实施。</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第三条 项目资金包括中央财政资金、地方财政资金和学校自筹资金。</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第四条 “双高计划”每五年一个支持周期，2019年启动第一轮建设。实行总量控制、动态管理，年度评价、期满考核，有进有出、优胜劣汰。重点支持建设50所左右高水平高职学校和150个左右高水平专业群。</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第二章　职责分工</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第五条 两部负责总体规划、协调推进等重大事项的决策，主要职责包括：</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（一）项目设计、审核立项、过程监管、绩效管理；</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lastRenderedPageBreak/>
        <w:t>（二）规划阶段重点任务，统筹安排中央财政资金；</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 组建项目建设咨询专家委员会（简称“专委会”）；</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（四）审定项目遴选和考核标准；</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（五）指导省级教育和财政部门管理区域绩效；</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（六）委托第三方评价项目绩效。</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教育部职业教育与成人教育</w:t>
      </w:r>
      <w:proofErr w:type="gramStart"/>
      <w:r w:rsidRPr="00B35051">
        <w:rPr>
          <w:rFonts w:ascii="宋体" w:eastAsia="宋体" w:hAnsi="宋体" w:cs="宋体" w:hint="eastAsia"/>
          <w:color w:val="4B4B4B"/>
          <w:kern w:val="0"/>
          <w:sz w:val="24"/>
          <w:szCs w:val="24"/>
        </w:rPr>
        <w:t>司承担</w:t>
      </w:r>
      <w:proofErr w:type="gramEnd"/>
      <w:r w:rsidRPr="00B35051">
        <w:rPr>
          <w:rFonts w:ascii="宋体" w:eastAsia="宋体" w:hAnsi="宋体" w:cs="宋体" w:hint="eastAsia"/>
          <w:color w:val="4B4B4B"/>
          <w:kern w:val="0"/>
          <w:sz w:val="24"/>
          <w:szCs w:val="24"/>
        </w:rPr>
        <w:t>“双高计划”日常工作。</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第六条 专委会由有关行业主管部门、学校、科研机构、行业企业专家组成，受两部委托主要承担以下工作：</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 研制“双高计划”建设单位遴选标准和考核标准；</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（二）评审建设方案和任务书；</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（三）为项目建设提供咨询服务。</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第七条 省级教育和财政部门主要履行以下职责：</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（一）根据遴选条件，开展项目预审和推荐工作；</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（二）指导监督本区域项目建设，协调解决有关问题；</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（三）落实项目学校的相关支持政策和建设资金，并对项目实施监管。</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第八条 项目学校举办方主要履行以下职责：</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（一）发挥办学主体作用，在政策、资金、资源等方面提供支持，营造良好的项目建设环境；</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（二）指导项目建设工作，协调解决有关问题。</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第九条 项目学校主要履行以下职责：</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（一）编制报送项目建设方案和任务书；</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（二）按照批复的建设方案和任务</w:t>
      </w:r>
      <w:proofErr w:type="gramStart"/>
      <w:r w:rsidRPr="00B35051">
        <w:rPr>
          <w:rFonts w:ascii="宋体" w:eastAsia="宋体" w:hAnsi="宋体" w:cs="宋体" w:hint="eastAsia"/>
          <w:color w:val="4B4B4B"/>
          <w:kern w:val="0"/>
          <w:sz w:val="24"/>
          <w:szCs w:val="24"/>
        </w:rPr>
        <w:t>书开展</w:t>
      </w:r>
      <w:proofErr w:type="gramEnd"/>
      <w:r w:rsidRPr="00B35051">
        <w:rPr>
          <w:rFonts w:ascii="宋体" w:eastAsia="宋体" w:hAnsi="宋体" w:cs="宋体" w:hint="eastAsia"/>
          <w:color w:val="4B4B4B"/>
          <w:kern w:val="0"/>
          <w:sz w:val="24"/>
          <w:szCs w:val="24"/>
        </w:rPr>
        <w:t>项目建设；</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（三）确保项目资金使用规范、安全、高效；</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（四）完成项目绩效目标，按要求报送项目建设报告，并接受监控、审计和评价。</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第三章 项目遴选</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第十条 “双高计划”遴选坚持质量为先、改革导向、扶优扶强，面向独立设置的专科高职学校（包括社会力量举办的专科高职学校），分高水平学校和高水平专业群两类布局。在高职学校年生</w:t>
      </w:r>
      <w:proofErr w:type="gramStart"/>
      <w:r w:rsidRPr="00B35051">
        <w:rPr>
          <w:rFonts w:ascii="宋体" w:eastAsia="宋体" w:hAnsi="宋体" w:cs="宋体" w:hint="eastAsia"/>
          <w:color w:val="4B4B4B"/>
          <w:kern w:val="0"/>
          <w:sz w:val="24"/>
          <w:szCs w:val="24"/>
        </w:rPr>
        <w:t>均财政</w:t>
      </w:r>
      <w:proofErr w:type="gramEnd"/>
      <w:r w:rsidRPr="00B35051">
        <w:rPr>
          <w:rFonts w:ascii="宋体" w:eastAsia="宋体" w:hAnsi="宋体" w:cs="宋体" w:hint="eastAsia"/>
          <w:color w:val="4B4B4B"/>
          <w:kern w:val="0"/>
          <w:sz w:val="24"/>
          <w:szCs w:val="24"/>
        </w:rPr>
        <w:t>拨款水平达到国家统一要求且逐年</w:t>
      </w:r>
      <w:r w:rsidRPr="00B35051">
        <w:rPr>
          <w:rFonts w:ascii="宋体" w:eastAsia="宋体" w:hAnsi="宋体" w:cs="宋体" w:hint="eastAsia"/>
          <w:color w:val="4B4B4B"/>
          <w:kern w:val="0"/>
          <w:sz w:val="24"/>
          <w:szCs w:val="24"/>
        </w:rPr>
        <w:lastRenderedPageBreak/>
        <w:t>增长的前提下，对职业教育发展环境好、重点工作推进有力、改革成效明显、“双高计划”政策资金保障力度大的省份予以倾斜支持。</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第十一条 学校须具备以下基本条件：</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（一）学校办学条件高于专科高职学校设置标准，数字校园基础设施高于《职业院校数字校园建设规范》标准。</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学校人才培养和治理水平高，在产教融合、校企合作方面成效显著，对区域发展贡献度高，已取得以下工作成效：被确定为《高等职业教育创新发展行动计划（2015—2018年）》省级及以上优质高职学校建设单位；已制定学校章程并经省级备案，设有理事会或董事会机构，成立校级学术委员会，内部质量保证体系健全；财务管理规范，内部控制制度健全；牵头组建实体化运行的职业教育集团，合作企业对学校支持投入力度大；成立应用技术协同创新中心、技能大师工作室；</w:t>
      </w:r>
      <w:r w:rsidRPr="006A76C7">
        <w:rPr>
          <w:rFonts w:ascii="宋体" w:eastAsia="宋体" w:hAnsi="宋体" w:cs="宋体" w:hint="eastAsia"/>
          <w:color w:val="FF0000"/>
          <w:kern w:val="0"/>
          <w:sz w:val="24"/>
          <w:szCs w:val="24"/>
        </w:rPr>
        <w:t>非学历培训</w:t>
      </w:r>
      <w:proofErr w:type="gramStart"/>
      <w:r w:rsidRPr="006A76C7">
        <w:rPr>
          <w:rFonts w:ascii="宋体" w:eastAsia="宋体" w:hAnsi="宋体" w:cs="宋体" w:hint="eastAsia"/>
          <w:color w:val="FF0000"/>
          <w:kern w:val="0"/>
          <w:sz w:val="24"/>
          <w:szCs w:val="24"/>
        </w:rPr>
        <w:t>人日数</w:t>
      </w:r>
      <w:proofErr w:type="gramEnd"/>
      <w:r w:rsidRPr="006A76C7">
        <w:rPr>
          <w:rFonts w:ascii="宋体" w:eastAsia="宋体" w:hAnsi="宋体" w:cs="宋体" w:hint="eastAsia"/>
          <w:color w:val="FF0000"/>
          <w:kern w:val="0"/>
          <w:sz w:val="24"/>
          <w:szCs w:val="24"/>
        </w:rPr>
        <w:t>不低于全日制在校生数；</w:t>
      </w:r>
      <w:r w:rsidRPr="00B35051">
        <w:rPr>
          <w:rFonts w:ascii="宋体" w:eastAsia="宋体" w:hAnsi="宋体" w:cs="宋体" w:hint="eastAsia"/>
          <w:color w:val="4B4B4B"/>
          <w:kern w:val="0"/>
          <w:sz w:val="24"/>
          <w:szCs w:val="24"/>
        </w:rPr>
        <w:t>近三年招生计划完成率不低于90%，毕业生半年后就业率不低于95%；配合“走出去”企业开展员工教育培训、有教育部备案的中外合作办学项目或招收学历教育留学生。</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（三）学校坚持职业教育办学定位和方向，干事创业的积极性、主动性、创造性高，教育教学改革、校企合作和专业建设基础好，人才培养质量和师资队伍水平高，学生就业水平高，社会支持度高。</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（四）学校在以下9项标志性成果中有不少于5项：</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1．近两届获得过国家级教学成果奖励（第一完成单位）；</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2.主持国家级职业教育专业教学资源库立项项目且应用效果好；</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3.承担国家级教育教学改革试点且成效明显（仅包括现代学徒制试点、“三全育人”综合改革试点、教学工作诊断与改进工作试点、定向培养士官试点）；</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4.有国家级重点专业（仅包括国家示范、骨干高职学校支持的重点专业）；</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5.近五年学校就业工作被评为全国就业创业典型（仅包括全国毕业生就业典型经验高校、创新创业典型经验高校、创新创业教育改革示范高校）；</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6.近五年学生在国家级及以上竞赛中获得过奖励（仅包括世界技能大赛、全国职业院校技能大赛、中国“互联网+”大学生创新创业大赛、“挑战杯”全国大学生课外学术科技作品竞赛和中国大学生创业计划竞赛）；</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7.教师获得过国家级奖励（仅包括“万人计划”教学名师、全国高校黄大年式团队、全国职业院校教学能力比赛获奖）；</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lastRenderedPageBreak/>
        <w:t>8.建立校级竞赛制度，近五年承办过全国职业院校技能大赛；</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9.建立校级质量年报制度，近五年连续发布《高等职业院校质量年度报告》且未有负面行为被通报。</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在满足以上条件的基础上，学校近五年在招生、财务、实习、学生管理等方面未出现过重大违纪违规行为。学校未列入本省升本规划。</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 xml:space="preserve">第十二条 </w:t>
      </w:r>
      <w:proofErr w:type="gramStart"/>
      <w:r w:rsidRPr="00B35051">
        <w:rPr>
          <w:rFonts w:ascii="宋体" w:eastAsia="宋体" w:hAnsi="宋体" w:cs="宋体" w:hint="eastAsia"/>
          <w:color w:val="4B4B4B"/>
          <w:kern w:val="0"/>
          <w:sz w:val="24"/>
          <w:szCs w:val="24"/>
        </w:rPr>
        <w:t>专业群须具备</w:t>
      </w:r>
      <w:proofErr w:type="gramEnd"/>
      <w:r w:rsidRPr="00B35051">
        <w:rPr>
          <w:rFonts w:ascii="宋体" w:eastAsia="宋体" w:hAnsi="宋体" w:cs="宋体" w:hint="eastAsia"/>
          <w:color w:val="4B4B4B"/>
          <w:kern w:val="0"/>
          <w:sz w:val="24"/>
          <w:szCs w:val="24"/>
        </w:rPr>
        <w:t>以下基本条件：</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（一）专业群定位准确，对接国家和区域主导产业、支柱产业和战略性新兴产业重点领域。专业群组建逻辑清晰，群</w:t>
      </w:r>
      <w:proofErr w:type="gramStart"/>
      <w:r w:rsidRPr="00B35051">
        <w:rPr>
          <w:rFonts w:ascii="宋体" w:eastAsia="宋体" w:hAnsi="宋体" w:cs="宋体" w:hint="eastAsia"/>
          <w:color w:val="4B4B4B"/>
          <w:kern w:val="0"/>
          <w:sz w:val="24"/>
          <w:szCs w:val="24"/>
        </w:rPr>
        <w:t>内专业</w:t>
      </w:r>
      <w:proofErr w:type="gramEnd"/>
      <w:r w:rsidRPr="00B35051">
        <w:rPr>
          <w:rFonts w:ascii="宋体" w:eastAsia="宋体" w:hAnsi="宋体" w:cs="宋体" w:hint="eastAsia"/>
          <w:color w:val="4B4B4B"/>
          <w:kern w:val="0"/>
          <w:sz w:val="24"/>
          <w:szCs w:val="24"/>
        </w:rPr>
        <w:t>教学资源共享度、就业相关度较高，形成优势互补、协同发展的建设机制。专业特色鲜明，行业优势明显，有较强社会影响力。</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专业群有高水平专业带头人和教学创新团队，校外兼职教师素质优良。实践教学基地设施先进、管理规范，基地建设与实践教学项目设计相适应、相配套。校企共同设计科学规范的专业群课程体系，反映行业领域的新技术、新工艺、新规范，信息技术深度融入教育教学，线上线下课程资源丰富。</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（三）专业群生源质量好，保持一定办学规模。建立毕业生就业跟踪调查机制，学生就业对口率、用人单位满意度、学生就业满意度高。与行业企业深入合作开展科技研发应用，科研项目、专利数量多。</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第十三条 项目遴选包括学校申报、省级推荐、遴选确定等3个环节。</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（一）学校申报。满足第十条、十一条、十二条的学校自愿申报，按要求向省级教育部门提交申报材料（包括申报书、学校总体建设方案、不超过2个专业群的建设方案、真实性声明、承诺书等）。</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（二）省级推荐。省级教育部门会同财政部门依据基本条件择优遴选，学校申报材料及遴选结果公示无异议后，出具推荐函（包括推荐院校顺序名单、真实性声明等），与推荐学校申报材料一并报两部。</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（三）遴选确定。两部委托专委会依次开展高水平学校、高水平专业群项目遴选。专委会根据高水平学校和专业群遴选标准，分别对学校和专业</w:t>
      </w:r>
      <w:proofErr w:type="gramStart"/>
      <w:r w:rsidRPr="00B35051">
        <w:rPr>
          <w:rFonts w:ascii="宋体" w:eastAsia="宋体" w:hAnsi="宋体" w:cs="宋体" w:hint="eastAsia"/>
          <w:color w:val="4B4B4B"/>
          <w:kern w:val="0"/>
          <w:sz w:val="24"/>
          <w:szCs w:val="24"/>
        </w:rPr>
        <w:t>群评价赋</w:t>
      </w:r>
      <w:proofErr w:type="gramEnd"/>
      <w:r w:rsidRPr="00B35051">
        <w:rPr>
          <w:rFonts w:ascii="宋体" w:eastAsia="宋体" w:hAnsi="宋体" w:cs="宋体" w:hint="eastAsia"/>
          <w:color w:val="4B4B4B"/>
          <w:kern w:val="0"/>
          <w:sz w:val="24"/>
          <w:szCs w:val="24"/>
        </w:rPr>
        <w:t>分。依据学校和2个专业</w:t>
      </w:r>
      <w:proofErr w:type="gramStart"/>
      <w:r w:rsidRPr="00B35051">
        <w:rPr>
          <w:rFonts w:ascii="宋体" w:eastAsia="宋体" w:hAnsi="宋体" w:cs="宋体" w:hint="eastAsia"/>
          <w:color w:val="4B4B4B"/>
          <w:kern w:val="0"/>
          <w:sz w:val="24"/>
          <w:szCs w:val="24"/>
        </w:rPr>
        <w:t>群赋分综合</w:t>
      </w:r>
      <w:proofErr w:type="gramEnd"/>
      <w:r w:rsidRPr="00B35051">
        <w:rPr>
          <w:rFonts w:ascii="宋体" w:eastAsia="宋体" w:hAnsi="宋体" w:cs="宋体" w:hint="eastAsia"/>
          <w:color w:val="4B4B4B"/>
          <w:kern w:val="0"/>
          <w:sz w:val="24"/>
          <w:szCs w:val="24"/>
        </w:rPr>
        <w:t>排序，确定高水平学校推荐单位，推荐结果分为三档，A档10所、B档20所、C档20所左右；依据学校和1个专业</w:t>
      </w:r>
      <w:proofErr w:type="gramStart"/>
      <w:r w:rsidRPr="00B35051">
        <w:rPr>
          <w:rFonts w:ascii="宋体" w:eastAsia="宋体" w:hAnsi="宋体" w:cs="宋体" w:hint="eastAsia"/>
          <w:color w:val="4B4B4B"/>
          <w:kern w:val="0"/>
          <w:sz w:val="24"/>
          <w:szCs w:val="24"/>
        </w:rPr>
        <w:t>群赋分综合</w:t>
      </w:r>
      <w:proofErr w:type="gramEnd"/>
      <w:r w:rsidRPr="00B35051">
        <w:rPr>
          <w:rFonts w:ascii="宋体" w:eastAsia="宋体" w:hAnsi="宋体" w:cs="宋体" w:hint="eastAsia"/>
          <w:color w:val="4B4B4B"/>
          <w:kern w:val="0"/>
          <w:sz w:val="24"/>
          <w:szCs w:val="24"/>
        </w:rPr>
        <w:t>排序，考虑产业布局和专业群布点，确定高水平专业群推荐单位，推荐结果分为三档，A档30所、B档60所、C档60所左右。两部对推荐结果进行审核、公示</w:t>
      </w:r>
      <w:r w:rsidRPr="00B35051">
        <w:rPr>
          <w:rFonts w:ascii="宋体" w:eastAsia="宋体" w:hAnsi="宋体" w:cs="宋体" w:hint="eastAsia"/>
          <w:color w:val="4B4B4B"/>
          <w:kern w:val="0"/>
          <w:sz w:val="24"/>
          <w:szCs w:val="24"/>
        </w:rPr>
        <w:lastRenderedPageBreak/>
        <w:t>并公布结果。根据年度资金安排，中央财政通过相关转移支付引导支持建设一批，地方和学校自筹资金建设一批。</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第四章 项目实施</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第十四条 项目学校根据建设任务和预算安排，确定绩效目标，编制项目任务书。省级教育、财政部门核准后报两部审定。</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第十五条 项目学校根据审定意见修订完善建设方案和任务书，报两部备案并启动建设。</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第十六条 项目学校按照备案的建设方案和任务</w:t>
      </w:r>
      <w:proofErr w:type="gramStart"/>
      <w:r w:rsidRPr="00B35051">
        <w:rPr>
          <w:rFonts w:ascii="宋体" w:eastAsia="宋体" w:hAnsi="宋体" w:cs="宋体" w:hint="eastAsia"/>
          <w:color w:val="4B4B4B"/>
          <w:kern w:val="0"/>
          <w:sz w:val="24"/>
          <w:szCs w:val="24"/>
        </w:rPr>
        <w:t>书实施</w:t>
      </w:r>
      <w:proofErr w:type="gramEnd"/>
      <w:r w:rsidRPr="00B35051">
        <w:rPr>
          <w:rFonts w:ascii="宋体" w:eastAsia="宋体" w:hAnsi="宋体" w:cs="宋体" w:hint="eastAsia"/>
          <w:color w:val="4B4B4B"/>
          <w:kern w:val="0"/>
          <w:sz w:val="24"/>
          <w:szCs w:val="24"/>
        </w:rPr>
        <w:t>建设，原则上不作调整。建设过程中确需调整，须经省级教育、财政部门核准并报两部备案。</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第十七条 每个支持周期结束，项目学校按要求提交验收报告，经省级验收后报两部复核。复核结果予以公布，并作为下一周期遴选的重要依据。</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第五章 项目管理</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第十八条 制定绩效评价办法，全面实施预算绩效管理、落实管理责任、改进管理方式，提高经费使用绩效。</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第十九条 绩效评价结果作为调整项目资金支持额度的重要依据。对资金筹措有力、建设成效显著的项目，加大支持力度；对资金筹措不力、实施进展缓慢、建设实效有限的项目，提出警告并酌减资金支持额度。出现重大问题，经整改仍无改善的项目，中止项目建设。中止建设的项目学校不得再次申请“双高计划”项目。</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第二十条 有下列行为视其情节轻重给予警告、限期整改、中止项目等处理：</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（一）编报虚假预算，套取国家财政资金；</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（二）项目执行不力，未开展实质性建设；</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（三）擅自调整批复的建设方案和任务书内容；</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（四）项目经费使用不符合国家财务制度规定；</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（五）其他违反国家法律法规和本办法规定的行为。</w:t>
      </w:r>
    </w:p>
    <w:p w:rsidR="00B35051" w:rsidRPr="00B35051" w:rsidRDefault="00B35051" w:rsidP="00B35051">
      <w:pPr>
        <w:widowControl/>
        <w:shd w:val="clear" w:color="auto" w:fill="FFFFFF"/>
        <w:spacing w:line="480" w:lineRule="atLeast"/>
        <w:jc w:val="center"/>
        <w:rPr>
          <w:rFonts w:ascii="宋体" w:eastAsia="宋体" w:hAnsi="宋体" w:cs="宋体"/>
          <w:color w:val="000000"/>
          <w:kern w:val="0"/>
          <w:sz w:val="24"/>
          <w:szCs w:val="24"/>
        </w:rPr>
      </w:pPr>
      <w:r w:rsidRPr="00B35051">
        <w:rPr>
          <w:rFonts w:ascii="宋体" w:eastAsia="宋体" w:hAnsi="宋体" w:cs="宋体" w:hint="eastAsia"/>
          <w:b/>
          <w:bCs/>
          <w:color w:val="4B4B4B"/>
          <w:kern w:val="0"/>
          <w:sz w:val="24"/>
          <w:szCs w:val="24"/>
          <w:bdr w:val="none" w:sz="0" w:space="0" w:color="auto" w:frame="1"/>
        </w:rPr>
        <w:t>第六章 附 则</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第二十一条 本办法自发布之日起施行。各地应根据本办法制订实施细则。</w:t>
      </w:r>
    </w:p>
    <w:p w:rsidR="00B35051" w:rsidRPr="00B35051" w:rsidRDefault="00B35051" w:rsidP="00B35051">
      <w:pPr>
        <w:widowControl/>
        <w:shd w:val="clear" w:color="auto" w:fill="FFFFFF"/>
        <w:spacing w:line="480" w:lineRule="atLeast"/>
        <w:ind w:firstLineChars="200" w:firstLine="480"/>
        <w:jc w:val="left"/>
        <w:rPr>
          <w:rFonts w:ascii="宋体" w:eastAsia="宋体" w:hAnsi="宋体" w:cs="宋体"/>
          <w:color w:val="4B4B4B"/>
          <w:kern w:val="0"/>
          <w:sz w:val="24"/>
          <w:szCs w:val="24"/>
        </w:rPr>
      </w:pPr>
      <w:r w:rsidRPr="00B35051">
        <w:rPr>
          <w:rFonts w:ascii="宋体" w:eastAsia="宋体" w:hAnsi="宋体" w:cs="宋体" w:hint="eastAsia"/>
          <w:color w:val="4B4B4B"/>
          <w:kern w:val="0"/>
          <w:sz w:val="24"/>
          <w:szCs w:val="24"/>
        </w:rPr>
        <w:t>第二十二条 本办法由两部负责解释和修订。</w:t>
      </w:r>
    </w:p>
    <w:p w:rsidR="00B35051" w:rsidRDefault="00B35051">
      <w:r>
        <w:br w:type="page"/>
      </w:r>
    </w:p>
    <w:p w:rsidR="00B35051" w:rsidRPr="00B35051" w:rsidRDefault="00B35051" w:rsidP="00B35051">
      <w:pPr>
        <w:widowControl/>
        <w:shd w:val="clear" w:color="auto" w:fill="FFFFFF"/>
        <w:spacing w:line="450" w:lineRule="atLeast"/>
        <w:jc w:val="center"/>
        <w:outlineLvl w:val="0"/>
        <w:rPr>
          <w:rFonts w:ascii="微软雅黑" w:eastAsia="微软雅黑" w:hAnsi="微软雅黑" w:cs="宋体"/>
          <w:color w:val="000000"/>
          <w:kern w:val="0"/>
          <w:sz w:val="26"/>
          <w:szCs w:val="26"/>
        </w:rPr>
      </w:pPr>
      <w:bookmarkStart w:id="6" w:name="_Toc60154797"/>
      <w:r w:rsidRPr="00B35051">
        <w:rPr>
          <w:rFonts w:ascii="微软雅黑" w:eastAsia="微软雅黑" w:hAnsi="微软雅黑" w:cs="宋体" w:hint="eastAsia"/>
          <w:color w:val="000000"/>
          <w:kern w:val="0"/>
          <w:sz w:val="26"/>
          <w:szCs w:val="26"/>
        </w:rPr>
        <w:lastRenderedPageBreak/>
        <w:t>教育部办公厅 财政部办公厅关于开展中国特色高水平高职学校和专业建设计划项目申报的通知</w:t>
      </w:r>
      <w:bookmarkEnd w:id="6"/>
    </w:p>
    <w:p w:rsidR="00B35051" w:rsidRPr="00B35051" w:rsidRDefault="00B35051" w:rsidP="00B35051">
      <w:pPr>
        <w:widowControl/>
        <w:shd w:val="clear" w:color="auto" w:fill="FFFFFF"/>
        <w:spacing w:line="450" w:lineRule="atLeast"/>
        <w:jc w:val="center"/>
        <w:rPr>
          <w:rFonts w:ascii="微软雅黑" w:eastAsia="微软雅黑" w:hAnsi="微软雅黑" w:cs="宋体"/>
          <w:color w:val="666666"/>
          <w:kern w:val="0"/>
          <w:sz w:val="23"/>
          <w:szCs w:val="23"/>
        </w:rPr>
      </w:pPr>
      <w:r w:rsidRPr="00B35051">
        <w:rPr>
          <w:rFonts w:ascii="微软雅黑" w:eastAsia="微软雅黑" w:hAnsi="微软雅黑" w:cs="宋体" w:hint="eastAsia"/>
          <w:color w:val="666666"/>
          <w:kern w:val="0"/>
          <w:sz w:val="23"/>
          <w:szCs w:val="23"/>
        </w:rPr>
        <w:t>教职</w:t>
      </w:r>
      <w:proofErr w:type="gramStart"/>
      <w:r w:rsidRPr="00B35051">
        <w:rPr>
          <w:rFonts w:ascii="微软雅黑" w:eastAsia="微软雅黑" w:hAnsi="微软雅黑" w:cs="宋体" w:hint="eastAsia"/>
          <w:color w:val="666666"/>
          <w:kern w:val="0"/>
          <w:sz w:val="23"/>
          <w:szCs w:val="23"/>
        </w:rPr>
        <w:t>成厅函</w:t>
      </w:r>
      <w:proofErr w:type="gramEnd"/>
      <w:r w:rsidRPr="00B35051">
        <w:rPr>
          <w:rFonts w:ascii="微软雅黑" w:eastAsia="微软雅黑" w:hAnsi="微软雅黑" w:cs="宋体" w:hint="eastAsia"/>
          <w:color w:val="666666"/>
          <w:kern w:val="0"/>
          <w:sz w:val="23"/>
          <w:szCs w:val="23"/>
        </w:rPr>
        <w:t>〔2019〕9号</w:t>
      </w:r>
    </w:p>
    <w:p w:rsidR="00B35051" w:rsidRPr="00B35051" w:rsidRDefault="00B35051" w:rsidP="00B35051">
      <w:pPr>
        <w:widowControl/>
        <w:pBdr>
          <w:top w:val="single" w:sz="6" w:space="0" w:color="E7E7E7"/>
          <w:bottom w:val="single" w:sz="6" w:space="0" w:color="E7E7E7"/>
        </w:pBdr>
        <w:shd w:val="clear" w:color="auto" w:fill="FFFFFF"/>
        <w:spacing w:before="150" w:after="150" w:line="450" w:lineRule="atLeast"/>
        <w:jc w:val="center"/>
        <w:rPr>
          <w:rFonts w:ascii="微软雅黑" w:eastAsia="微软雅黑" w:hAnsi="微软雅黑" w:cs="宋体"/>
          <w:color w:val="999999"/>
          <w:kern w:val="0"/>
          <w:szCs w:val="21"/>
        </w:rPr>
      </w:pPr>
      <w:r w:rsidRPr="00B35051">
        <w:rPr>
          <w:rFonts w:ascii="微软雅黑" w:eastAsia="微软雅黑" w:hAnsi="微软雅黑" w:cs="宋体" w:hint="eastAsia"/>
          <w:color w:val="999999"/>
          <w:kern w:val="0"/>
          <w:szCs w:val="21"/>
        </w:rPr>
        <w:t>发布时间：2019年4月19日     访问量：936     信息来源：教育部网站</w:t>
      </w:r>
    </w:p>
    <w:p w:rsidR="00B35051" w:rsidRPr="00B35051" w:rsidRDefault="00B35051" w:rsidP="00B35051">
      <w:pPr>
        <w:widowControl/>
        <w:shd w:val="clear" w:color="auto" w:fill="FFFFFF"/>
        <w:spacing w:line="480" w:lineRule="atLeast"/>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各省、自治区、直辖市教育厅（教委）、财政厅（局），新疆生产建设兵团教育局、财政局：</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为贯彻落实《国家职业教育改革实施方案》，根据《教育部 财政部关于实施中国特色高水平高职学校和专业建设计划的意见》（教职成〔2019〕5号）和《中国特色高水平高职学校和专业建设计划遴选管理办法（试行）》（以下简称《遴选管理办法》），现就项目申报有关事项通知如下。</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b/>
          <w:bCs/>
          <w:color w:val="4B4B4B"/>
          <w:kern w:val="0"/>
          <w:sz w:val="27"/>
          <w:szCs w:val="27"/>
          <w:bdr w:val="none" w:sz="0" w:space="0" w:color="auto" w:frame="1"/>
        </w:rPr>
        <w:t>一、范围和数量</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围绕国家重大战略和区域支柱产业，首轮立项建设50所左右高水平高职学校和150个左右高水平专业群，重点布局在现代农业、先进制造业、现代服务业、战略性新兴产业等技术技能人才紧缺领域。</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b/>
          <w:bCs/>
          <w:color w:val="4B4B4B"/>
          <w:kern w:val="0"/>
          <w:sz w:val="27"/>
          <w:szCs w:val="27"/>
          <w:bdr w:val="none" w:sz="0" w:space="0" w:color="auto" w:frame="1"/>
        </w:rPr>
        <w:t>二、申报条件</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申报学校须同时满足《遴选管理办法》第十条、十一条、十二条要求，每所学校申报2个专业群，每个专业</w:t>
      </w:r>
      <w:proofErr w:type="gramStart"/>
      <w:r w:rsidRPr="00B35051">
        <w:rPr>
          <w:rFonts w:ascii="微软雅黑" w:eastAsia="微软雅黑" w:hAnsi="微软雅黑" w:cs="宋体" w:hint="eastAsia"/>
          <w:color w:val="4B4B4B"/>
          <w:kern w:val="0"/>
          <w:sz w:val="27"/>
          <w:szCs w:val="27"/>
        </w:rPr>
        <w:t>群一般</w:t>
      </w:r>
      <w:proofErr w:type="gramEnd"/>
      <w:r w:rsidRPr="00B35051">
        <w:rPr>
          <w:rFonts w:ascii="微软雅黑" w:eastAsia="微软雅黑" w:hAnsi="微软雅黑" w:cs="宋体" w:hint="eastAsia"/>
          <w:color w:val="4B4B4B"/>
          <w:kern w:val="0"/>
          <w:sz w:val="27"/>
          <w:szCs w:val="27"/>
        </w:rPr>
        <w:t>包含3—5个专业。相关条件和数据来源以国家有关部门发文和“高等职业院校人才培养工作状态数据采集与管理平台”为主要依据。</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b/>
          <w:bCs/>
          <w:color w:val="4B4B4B"/>
          <w:kern w:val="0"/>
          <w:sz w:val="27"/>
          <w:szCs w:val="27"/>
          <w:bdr w:val="none" w:sz="0" w:space="0" w:color="auto" w:frame="1"/>
        </w:rPr>
        <w:t>三、工作流程</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lastRenderedPageBreak/>
        <w:t>（一）学校申报。符合申报条件的学校自愿申报，按要求向省级教育行政部门提交申报材料。</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（二）省级推荐。省级教育行政部门会同财政部门对学校申报资格进行审核并择优遴选，公示无异议后报教育部、财政部（简称两部）。</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（三）遴选确定。两部委托项目建设咨询专家委员会开展项目遴选推荐，对推荐结果进行审核、公示并公布结果。</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b/>
          <w:bCs/>
          <w:color w:val="4B4B4B"/>
          <w:kern w:val="0"/>
          <w:sz w:val="27"/>
          <w:szCs w:val="27"/>
          <w:bdr w:val="none" w:sz="0" w:space="0" w:color="auto" w:frame="1"/>
        </w:rPr>
        <w:t>四、有关要求</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（一）申报学校须于2019年4月29日至5月 15日登录教育部官网职成司主页（http://www.moe.gov.cn/s78/A07/）“中国特色高水平高职学校和专业建设计划”专栏“双高计划项目管理系统”，按要求填写《中国特色高水平高职学校和专业建设计划申报书》（简称《申报书》，见附件），并上</w:t>
      </w:r>
      <w:proofErr w:type="gramStart"/>
      <w:r w:rsidRPr="00B35051">
        <w:rPr>
          <w:rFonts w:ascii="微软雅黑" w:eastAsia="微软雅黑" w:hAnsi="微软雅黑" w:cs="宋体" w:hint="eastAsia"/>
          <w:color w:val="4B4B4B"/>
          <w:kern w:val="0"/>
          <w:sz w:val="27"/>
          <w:szCs w:val="27"/>
        </w:rPr>
        <w:t>传建设</w:t>
      </w:r>
      <w:proofErr w:type="gramEnd"/>
      <w:r w:rsidRPr="00B35051">
        <w:rPr>
          <w:rFonts w:ascii="微软雅黑" w:eastAsia="微软雅黑" w:hAnsi="微软雅黑" w:cs="宋体" w:hint="eastAsia"/>
          <w:color w:val="4B4B4B"/>
          <w:kern w:val="0"/>
          <w:sz w:val="27"/>
          <w:szCs w:val="27"/>
        </w:rPr>
        <w:t>方案及佐证材料电子版。学校用户名和初始密码另行通知省级教育行政部门。</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二）省级教育行政部门会同财政部门须于2019年5月31日前完成省级推荐工作，通过“双高计划项目管理系统”提交推荐信息，并将省级推荐函（包括推荐学校顺序名单、材料真实性审查情况等）和学校申报材料纸质版一并报送至教育部职业教育与成人教育司。省级教育行政部门用户名和初始密码另行通知。</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三）学校申报材料包括：《申报书》（须通过“双高计划项目管理系统”打印并签章，15份）、建设方案（学校总体建设方案和两个专业群建设方案合并装订，不超过120页，15份）、佐证材料（不超过200页，5份），材料双面打印，A4纸装订。</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lastRenderedPageBreak/>
        <w:t>（四）各省级教育行政部门须按规定程序审核、公示相关申报材料，保证材料公开、真实、有效。</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通讯地址：北京市西单大木仓胡同37号教育部职成司高职发展处（邮编：100816）</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联 系 人：任占营（职成司）</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王 俊（财务司）</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联系电话：010-66096232 （职成司）</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010-66097557 （财务司）</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电子信箱：sfgz@moe.edu.cn</w:t>
      </w:r>
    </w:p>
    <w:p w:rsidR="00B35051" w:rsidRPr="00B35051" w:rsidRDefault="00B35051" w:rsidP="00B35051">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附件：</w:t>
      </w:r>
      <w:hyperlink r:id="rId9" w:tgtFrame="_blank" w:history="1">
        <w:r w:rsidRPr="00B35051">
          <w:rPr>
            <w:rFonts w:ascii="宋体" w:eastAsia="宋体" w:hAnsi="宋体" w:cs="宋体" w:hint="eastAsia"/>
            <w:color w:val="0000FF"/>
            <w:kern w:val="0"/>
            <w:sz w:val="24"/>
            <w:szCs w:val="24"/>
            <w:bdr w:val="none" w:sz="0" w:space="0" w:color="auto" w:frame="1"/>
          </w:rPr>
          <w:t>中国特色高水平高职学校和专业建设计划申报书</w:t>
        </w:r>
      </w:hyperlink>
    </w:p>
    <w:p w:rsidR="00B35051" w:rsidRPr="00B35051" w:rsidRDefault="00B35051" w:rsidP="00B35051">
      <w:pPr>
        <w:widowControl/>
        <w:shd w:val="clear" w:color="auto" w:fill="FFFFFF"/>
        <w:spacing w:line="480" w:lineRule="atLeast"/>
        <w:jc w:val="righ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教育部办公厅 财政部办公厅</w:t>
      </w:r>
    </w:p>
    <w:p w:rsidR="00B35051" w:rsidRPr="00B35051" w:rsidRDefault="00B35051" w:rsidP="00B35051">
      <w:pPr>
        <w:widowControl/>
        <w:shd w:val="clear" w:color="auto" w:fill="FFFFFF"/>
        <w:spacing w:line="480" w:lineRule="atLeast"/>
        <w:jc w:val="right"/>
        <w:rPr>
          <w:rFonts w:ascii="微软雅黑" w:eastAsia="微软雅黑" w:hAnsi="微软雅黑" w:cs="宋体"/>
          <w:color w:val="4B4B4B"/>
          <w:kern w:val="0"/>
          <w:sz w:val="27"/>
          <w:szCs w:val="27"/>
        </w:rPr>
      </w:pPr>
      <w:r w:rsidRPr="00B35051">
        <w:rPr>
          <w:rFonts w:ascii="微软雅黑" w:eastAsia="微软雅黑" w:hAnsi="微软雅黑" w:cs="宋体" w:hint="eastAsia"/>
          <w:color w:val="4B4B4B"/>
          <w:kern w:val="0"/>
          <w:sz w:val="27"/>
          <w:szCs w:val="27"/>
        </w:rPr>
        <w:t>2019年4月18日</w:t>
      </w:r>
    </w:p>
    <w:p w:rsidR="00B35051" w:rsidRDefault="00B35051">
      <w:r>
        <w:br w:type="page"/>
      </w:r>
    </w:p>
    <w:p w:rsidR="000A2387" w:rsidRPr="00170CBA" w:rsidRDefault="000A2387" w:rsidP="000A2387">
      <w:pPr>
        <w:widowControl/>
        <w:spacing w:after="75"/>
        <w:jc w:val="center"/>
        <w:outlineLvl w:val="0"/>
        <w:rPr>
          <w:rFonts w:ascii="Helvetica" w:eastAsia="宋体" w:hAnsi="Helvetica" w:cs="Helvetica"/>
          <w:color w:val="37474F"/>
          <w:kern w:val="36"/>
          <w:sz w:val="32"/>
          <w:szCs w:val="47"/>
        </w:rPr>
      </w:pPr>
      <w:bookmarkStart w:id="7" w:name="_Toc60154798"/>
      <w:r w:rsidRPr="00170CBA">
        <w:rPr>
          <w:rFonts w:ascii="Helvetica" w:eastAsia="宋体" w:hAnsi="Helvetica" w:cs="Helvetica"/>
          <w:color w:val="37474F"/>
          <w:kern w:val="36"/>
          <w:sz w:val="32"/>
          <w:szCs w:val="47"/>
        </w:rPr>
        <w:lastRenderedPageBreak/>
        <w:t>教育部</w:t>
      </w:r>
      <w:r w:rsidRPr="00170CBA">
        <w:rPr>
          <w:rFonts w:ascii="Helvetica" w:eastAsia="宋体" w:hAnsi="Helvetica" w:cs="Helvetica"/>
          <w:color w:val="37474F"/>
          <w:kern w:val="36"/>
          <w:sz w:val="32"/>
          <w:szCs w:val="47"/>
        </w:rPr>
        <w:t xml:space="preserve"> </w:t>
      </w:r>
      <w:r w:rsidRPr="00170CBA">
        <w:rPr>
          <w:rFonts w:ascii="Helvetica" w:eastAsia="宋体" w:hAnsi="Helvetica" w:cs="Helvetica"/>
          <w:color w:val="37474F"/>
          <w:kern w:val="36"/>
          <w:sz w:val="32"/>
          <w:szCs w:val="47"/>
        </w:rPr>
        <w:t>财政部关于印发《中国特色高水平高职学校和专业建设计划绩效管理暂行办法》的通知</w:t>
      </w:r>
      <w:bookmarkEnd w:id="7"/>
    </w:p>
    <w:p w:rsidR="000A2387" w:rsidRPr="00170CBA" w:rsidRDefault="000A2387" w:rsidP="000A2387">
      <w:pPr>
        <w:jc w:val="center"/>
      </w:pPr>
      <w:r w:rsidRPr="00170CBA">
        <w:t>教职成〔</w:t>
      </w:r>
      <w:r w:rsidRPr="00170CBA">
        <w:t>2020</w:t>
      </w:r>
      <w:r w:rsidRPr="00170CBA">
        <w:t>〕</w:t>
      </w:r>
      <w:r w:rsidRPr="00170CBA">
        <w:t>8</w:t>
      </w:r>
      <w:r w:rsidRPr="00170CBA">
        <w:t>号</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各省、自治区、直辖市教育厅（教委）、财政厅（局），新疆生产建设兵团教育局、财政局：</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根据《教育部 财政部关于实施中国特色高水平高职学校和专业建设计划的意见》（教职成〔2019〕5号），教育部、财政部研究制定了《中国特色高水平高职学校和专业建设计划绩效管理暂行办法》，现印发你们，请遵照执行。</w:t>
      </w:r>
    </w:p>
    <w:p w:rsidR="000A2387" w:rsidRPr="00170CBA" w:rsidRDefault="000A2387" w:rsidP="000A2387">
      <w:pPr>
        <w:widowControl/>
        <w:shd w:val="clear" w:color="auto" w:fill="FFFFFF"/>
        <w:spacing w:after="192" w:line="480" w:lineRule="atLeast"/>
        <w:jc w:val="righ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教育部 财政部</w:t>
      </w:r>
    </w:p>
    <w:p w:rsidR="000A2387" w:rsidRPr="00170CBA" w:rsidRDefault="000A2387" w:rsidP="000A2387">
      <w:pPr>
        <w:widowControl/>
        <w:shd w:val="clear" w:color="auto" w:fill="FFFFFF"/>
        <w:spacing w:after="192" w:line="480" w:lineRule="atLeast"/>
        <w:jc w:val="righ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2020年12月21日</w:t>
      </w:r>
    </w:p>
    <w:p w:rsidR="000A2387" w:rsidRPr="00170CBA" w:rsidRDefault="000A2387" w:rsidP="000A2387">
      <w:pPr>
        <w:widowControl/>
        <w:shd w:val="clear" w:color="auto" w:fill="FFFFFF"/>
        <w:spacing w:after="192" w:line="480" w:lineRule="atLeast"/>
        <w:jc w:val="center"/>
        <w:rPr>
          <w:rFonts w:ascii="Segoe UI" w:eastAsia="宋体" w:hAnsi="Segoe UI" w:cs="Segoe UI"/>
          <w:color w:val="2A333C"/>
          <w:kern w:val="0"/>
          <w:szCs w:val="21"/>
        </w:rPr>
      </w:pPr>
      <w:r w:rsidRPr="00170CBA">
        <w:rPr>
          <w:rFonts w:ascii="宋体" w:eastAsia="宋体" w:hAnsi="宋体" w:cs="Segoe UI" w:hint="eastAsia"/>
          <w:b/>
          <w:bCs/>
          <w:color w:val="2A333C"/>
          <w:kern w:val="0"/>
          <w:sz w:val="24"/>
          <w:szCs w:val="24"/>
        </w:rPr>
        <w:t>中国特色高水平高职学校和专业建设计划绩效管理暂行办法</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第一条</w:t>
      </w:r>
      <w:r w:rsidRPr="00170CBA">
        <w:rPr>
          <w:rFonts w:ascii="宋体" w:eastAsia="宋体" w:hAnsi="宋体" w:cs="Segoe UI" w:hint="eastAsia"/>
          <w:color w:val="2A333C"/>
          <w:kern w:val="0"/>
          <w:sz w:val="24"/>
          <w:szCs w:val="24"/>
        </w:rPr>
        <w:t> 为规范和加强中国特色高水平高职学校和专业建设计划（简称“双高计划”）绩效管理，明确责任，提高资金配置效益和使用效率，确保绩效目标如期实现，根据《中共中央 国务院关于全面实施预算绩效管理的意见》、《现代职业教育质量提升计划资金管理办法》（</w:t>
      </w:r>
      <w:proofErr w:type="gramStart"/>
      <w:r w:rsidRPr="00170CBA">
        <w:rPr>
          <w:rFonts w:ascii="宋体" w:eastAsia="宋体" w:hAnsi="宋体" w:cs="Segoe UI" w:hint="eastAsia"/>
          <w:color w:val="2A333C"/>
          <w:kern w:val="0"/>
          <w:sz w:val="24"/>
          <w:szCs w:val="24"/>
        </w:rPr>
        <w:t>财教〔2019〕</w:t>
      </w:r>
      <w:proofErr w:type="gramEnd"/>
      <w:r w:rsidRPr="00170CBA">
        <w:rPr>
          <w:rFonts w:ascii="宋体" w:eastAsia="宋体" w:hAnsi="宋体" w:cs="Segoe UI" w:hint="eastAsia"/>
          <w:color w:val="2A333C"/>
          <w:kern w:val="0"/>
          <w:sz w:val="24"/>
          <w:szCs w:val="24"/>
        </w:rPr>
        <w:t>258号）、《教育部 财政部关于实施中国特色高水平高职学校和专业建设计划的意见》（教职成〔2019〕5号）等有关规定，制定本办法。</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第二条</w:t>
      </w:r>
      <w:r w:rsidRPr="00170CBA">
        <w:rPr>
          <w:rFonts w:ascii="宋体" w:eastAsia="宋体" w:hAnsi="宋体" w:cs="Segoe UI" w:hint="eastAsia"/>
          <w:color w:val="2A333C"/>
          <w:kern w:val="0"/>
          <w:sz w:val="24"/>
          <w:szCs w:val="24"/>
        </w:rPr>
        <w:t> “双高计划”绩效管理（简称绩效管理）是指“双高计划”建设学校（简称学校）、中央及省级教育部门和财政部门组织实施绩效目标管理，依据设定的绩效目标实施过程监控，开展绩效评价并加强评价结果应用的管理过程。</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第三条</w:t>
      </w:r>
      <w:r w:rsidRPr="00170CBA">
        <w:rPr>
          <w:rFonts w:ascii="宋体" w:eastAsia="宋体" w:hAnsi="宋体" w:cs="Segoe UI" w:hint="eastAsia"/>
          <w:color w:val="2A333C"/>
          <w:kern w:val="0"/>
          <w:sz w:val="24"/>
          <w:szCs w:val="24"/>
        </w:rPr>
        <w:t> 绩效目标是“双高计划”在实施期内预期达到的产出和效果。绩效目标着重对接国家战略，响应改革任务部署，紧盯“引领”、强化“支撑”、凸显“高”、彰显“强”、体现“特”，展示在国家形成“一批有效的职业教育高质量发展政策、制度、标准”方面的贡献度，通过“双高计划”有关系统填报与备案。绩效目标应做到科学合理、细化量化、可衡量可评价、体现项目核心成果。</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lastRenderedPageBreak/>
        <w:t xml:space="preserve">　　</w:t>
      </w:r>
      <w:r w:rsidRPr="00170CBA">
        <w:rPr>
          <w:rFonts w:ascii="宋体" w:eastAsia="宋体" w:hAnsi="宋体" w:cs="Segoe UI" w:hint="eastAsia"/>
          <w:b/>
          <w:bCs/>
          <w:color w:val="2A333C"/>
          <w:kern w:val="0"/>
          <w:sz w:val="24"/>
          <w:szCs w:val="24"/>
        </w:rPr>
        <w:t>第四条</w:t>
      </w:r>
      <w:r w:rsidRPr="00170CBA">
        <w:rPr>
          <w:rFonts w:ascii="宋体" w:eastAsia="宋体" w:hAnsi="宋体" w:cs="Segoe UI" w:hint="eastAsia"/>
          <w:color w:val="2A333C"/>
          <w:kern w:val="0"/>
          <w:sz w:val="24"/>
          <w:szCs w:val="24"/>
        </w:rPr>
        <w:t> 绩效评价是指学校、中央及省级教育部门和财政部门，对建设成效进行客观、公正的测量、分析和评判。绩效评价</w:t>
      </w:r>
      <w:proofErr w:type="gramStart"/>
      <w:r w:rsidRPr="00170CBA">
        <w:rPr>
          <w:rFonts w:ascii="宋体" w:eastAsia="宋体" w:hAnsi="宋体" w:cs="Segoe UI" w:hint="eastAsia"/>
          <w:color w:val="2A333C"/>
          <w:kern w:val="0"/>
          <w:sz w:val="24"/>
          <w:szCs w:val="24"/>
        </w:rPr>
        <w:t>按评价</w:t>
      </w:r>
      <w:proofErr w:type="gramEnd"/>
      <w:r w:rsidRPr="00170CBA">
        <w:rPr>
          <w:rFonts w:ascii="宋体" w:eastAsia="宋体" w:hAnsi="宋体" w:cs="Segoe UI" w:hint="eastAsia"/>
          <w:color w:val="2A333C"/>
          <w:kern w:val="0"/>
          <w:sz w:val="24"/>
          <w:szCs w:val="24"/>
        </w:rPr>
        <w:t>主体分为学校绩效自评和部门绩效评价，评价工作应当做到职责明确、相互衔接、科学公正、公开透明。</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第五条</w:t>
      </w:r>
      <w:r w:rsidRPr="00170CBA">
        <w:rPr>
          <w:rFonts w:ascii="宋体" w:eastAsia="宋体" w:hAnsi="宋体" w:cs="Segoe UI" w:hint="eastAsia"/>
          <w:color w:val="2A333C"/>
          <w:kern w:val="0"/>
          <w:sz w:val="24"/>
          <w:szCs w:val="24"/>
        </w:rPr>
        <w:t> </w:t>
      </w:r>
      <w:r w:rsidRPr="000A2387">
        <w:rPr>
          <w:rFonts w:ascii="宋体" w:eastAsia="宋体" w:hAnsi="宋体" w:cs="Segoe UI" w:hint="eastAsia"/>
          <w:color w:val="2A333C"/>
          <w:kern w:val="0"/>
          <w:sz w:val="24"/>
          <w:szCs w:val="24"/>
        </w:rPr>
        <w:t>学校自评包括年度、中期及实施期结束后自评</w:t>
      </w:r>
      <w:r w:rsidRPr="00170CBA">
        <w:rPr>
          <w:rFonts w:ascii="宋体" w:eastAsia="宋体" w:hAnsi="宋体" w:cs="Segoe UI" w:hint="eastAsia"/>
          <w:color w:val="2A333C"/>
          <w:kern w:val="0"/>
          <w:sz w:val="24"/>
          <w:szCs w:val="24"/>
        </w:rPr>
        <w:t>。学校对自评结果的客观性、真实性负责，学校法人代表是第一责任人。学校应当结合各自实际，设定绩效目标，对绩效目标实现情况进行全方位、全过程的自我评价。对绩效自评发现的绩效目标落实中存在的问题，应及时纠正、调整，确保绩效目标如期完成。学校应当在次年初，依据《双高学校建设数据采集表》（见附件1）、《高水平专业（群）建设数据采集表》（见附件2）的指标框架，结合学校“双高计划”建设方案，进一步细化本校指标，通过系统如实填报当年度进展数据。学校中期及实施期结束后，在规定时间内完成自评，通过系统向省级主管部门提交《双高学校绩效自评报告》（见附件3），有选择地填写《基于“双高绩效目标实现贡献度”信息采集表》（见附件4）、《基于“高水平学校和专业群社会认可度”信息采集表》（见附件5）、《基于“地方政府（含举办方）重视程度”信息采集表》（见附件6）。选择性采集的信息主要供教育部门和财政部门了解建设成效、调整相关政策、进行绩效评价做参考。</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第六条</w:t>
      </w:r>
      <w:r w:rsidRPr="00170CBA">
        <w:rPr>
          <w:rFonts w:ascii="宋体" w:eastAsia="宋体" w:hAnsi="宋体" w:cs="Segoe UI" w:hint="eastAsia"/>
          <w:color w:val="2A333C"/>
          <w:kern w:val="0"/>
          <w:sz w:val="24"/>
          <w:szCs w:val="24"/>
        </w:rPr>
        <w:t> 省（自治区、直辖市）、计划单列市和新疆生产建设兵团教育行政部门会同同级财政部门负责本地学校绩效管理工作，指导学校科学设定项目（含年度）绩效目标；加强审核，批复下达绩效目标，并报教育部和财政部备案；审核学校自评结果，对省内学校自评结果负责。</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第七条</w:t>
      </w:r>
      <w:r w:rsidRPr="00170CBA">
        <w:rPr>
          <w:rFonts w:ascii="宋体" w:eastAsia="宋体" w:hAnsi="宋体" w:cs="Segoe UI" w:hint="eastAsia"/>
          <w:color w:val="2A333C"/>
          <w:kern w:val="0"/>
          <w:sz w:val="24"/>
          <w:szCs w:val="24"/>
        </w:rPr>
        <w:t> 教育部、财政部结合国家职业教育改革阶段任务，确定“双高计划”总体目标，组织专家或委托第三方机构在学校自评的基础上，开展中期及实施期结束后绩效评价。</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第八条</w:t>
      </w:r>
      <w:r w:rsidRPr="00170CBA">
        <w:rPr>
          <w:rFonts w:ascii="宋体" w:eastAsia="宋体" w:hAnsi="宋体" w:cs="Segoe UI" w:hint="eastAsia"/>
          <w:color w:val="2A333C"/>
          <w:kern w:val="0"/>
          <w:sz w:val="24"/>
          <w:szCs w:val="24"/>
        </w:rPr>
        <w:t> 出现以下情形的，停止“双高计划”建设，退出计划。</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1.违背立德树人根本任务，学校在思想政治工作上出现重大问题的。</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2.偏离国家“双高计划”总体目标、社会贡献度显现较弱或学校建设任务没有如期完成、目标实现未达预期。</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lastRenderedPageBreak/>
        <w:t xml:space="preserve">　　</w:t>
      </w:r>
      <w:r w:rsidRPr="00170CBA">
        <w:rPr>
          <w:rFonts w:ascii="宋体" w:eastAsia="宋体" w:hAnsi="宋体" w:cs="Segoe UI" w:hint="eastAsia"/>
          <w:b/>
          <w:bCs/>
          <w:color w:val="2A333C"/>
          <w:kern w:val="0"/>
          <w:sz w:val="24"/>
          <w:szCs w:val="24"/>
        </w:rPr>
        <w:t>第九条</w:t>
      </w:r>
      <w:r w:rsidRPr="00170CBA">
        <w:rPr>
          <w:rFonts w:ascii="宋体" w:eastAsia="宋体" w:hAnsi="宋体" w:cs="Segoe UI" w:hint="eastAsia"/>
          <w:color w:val="2A333C"/>
          <w:kern w:val="0"/>
          <w:sz w:val="24"/>
          <w:szCs w:val="24"/>
        </w:rPr>
        <w:t> 出现以下情形的，限期整改，并在绩效评价结果中予以反映。</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1.擅自调整批复的建设方案和任务书内容，降低学校建设目标，减少建设任务。</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2.项目经费使用不符合国家财务制度规定。</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3.其他违反国家法律法规和本办法规定的行为。</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第十条</w:t>
      </w:r>
      <w:r w:rsidRPr="00170CBA">
        <w:rPr>
          <w:rFonts w:ascii="宋体" w:eastAsia="宋体" w:hAnsi="宋体" w:cs="Segoe UI" w:hint="eastAsia"/>
          <w:color w:val="2A333C"/>
          <w:kern w:val="0"/>
          <w:sz w:val="24"/>
          <w:szCs w:val="24"/>
        </w:rPr>
        <w:t> 教育部、财政部评价结果是完善相关政策、调整中央</w:t>
      </w:r>
      <w:proofErr w:type="gramStart"/>
      <w:r w:rsidRPr="00170CBA">
        <w:rPr>
          <w:rFonts w:ascii="宋体" w:eastAsia="宋体" w:hAnsi="宋体" w:cs="Segoe UI" w:hint="eastAsia"/>
          <w:color w:val="2A333C"/>
          <w:kern w:val="0"/>
          <w:sz w:val="24"/>
          <w:szCs w:val="24"/>
        </w:rPr>
        <w:t>财政奖补资金</w:t>
      </w:r>
      <w:proofErr w:type="gramEnd"/>
      <w:r w:rsidRPr="00170CBA">
        <w:rPr>
          <w:rFonts w:ascii="宋体" w:eastAsia="宋体" w:hAnsi="宋体" w:cs="Segoe UI" w:hint="eastAsia"/>
          <w:color w:val="2A333C"/>
          <w:kern w:val="0"/>
          <w:sz w:val="24"/>
          <w:szCs w:val="24"/>
        </w:rPr>
        <w:t>、本周期验收以及下一周期遴选的重要依据。学校在实施期出现重大问题，经整改仍无改善的，退出“双高计划”。退出“双高计划”的学校不得再次申请。</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第十一条</w:t>
      </w:r>
      <w:r w:rsidRPr="00170CBA">
        <w:rPr>
          <w:rFonts w:ascii="宋体" w:eastAsia="宋体" w:hAnsi="宋体" w:cs="Segoe UI" w:hint="eastAsia"/>
          <w:color w:val="2A333C"/>
          <w:kern w:val="0"/>
          <w:sz w:val="24"/>
          <w:szCs w:val="24"/>
        </w:rPr>
        <w:t> 学校要主动接受教育、财政、纪检、监察等部门的监督检查，依法接受外部审计部门的监督，发现问题应当及时制定整改措施并落实。</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w:t>
      </w:r>
      <w:r w:rsidRPr="00170CBA">
        <w:rPr>
          <w:rFonts w:ascii="宋体" w:eastAsia="宋体" w:hAnsi="宋体" w:cs="Segoe UI" w:hint="eastAsia"/>
          <w:b/>
          <w:bCs/>
          <w:color w:val="2A333C"/>
          <w:kern w:val="0"/>
          <w:sz w:val="24"/>
          <w:szCs w:val="24"/>
        </w:rPr>
        <w:t>第十二条</w:t>
      </w:r>
      <w:r w:rsidRPr="00170CBA">
        <w:rPr>
          <w:rFonts w:ascii="宋体" w:eastAsia="宋体" w:hAnsi="宋体" w:cs="Segoe UI" w:hint="eastAsia"/>
          <w:color w:val="2A333C"/>
          <w:kern w:val="0"/>
          <w:sz w:val="24"/>
          <w:szCs w:val="24"/>
        </w:rPr>
        <w:t> 本办法自印发之日起施行，由教育部、财政部负责解释和修订。</w:t>
      </w:r>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附件：1.</w:t>
      </w:r>
      <w:hyperlink r:id="rId10" w:tgtFrame="_blank" w:history="1">
        <w:r w:rsidRPr="00170CBA">
          <w:rPr>
            <w:rFonts w:ascii="宋体" w:eastAsia="宋体" w:hAnsi="宋体" w:cs="Segoe UI" w:hint="eastAsia"/>
            <w:color w:val="333333"/>
            <w:kern w:val="0"/>
            <w:sz w:val="24"/>
            <w:szCs w:val="24"/>
            <w:u w:val="single"/>
          </w:rPr>
          <w:t>双高学校建设数据采集表</w:t>
        </w:r>
      </w:hyperlink>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2.</w:t>
      </w:r>
      <w:hyperlink r:id="rId11" w:tgtFrame="_blank" w:history="1">
        <w:r w:rsidRPr="00170CBA">
          <w:rPr>
            <w:rFonts w:ascii="宋体" w:eastAsia="宋体" w:hAnsi="宋体" w:cs="Segoe UI" w:hint="eastAsia"/>
            <w:color w:val="333333"/>
            <w:kern w:val="0"/>
            <w:sz w:val="24"/>
            <w:szCs w:val="24"/>
            <w:u w:val="single"/>
          </w:rPr>
          <w:t>高水平专业（群）建设数据采集表</w:t>
        </w:r>
      </w:hyperlink>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3.</w:t>
      </w:r>
      <w:hyperlink r:id="rId12" w:tgtFrame="_blank" w:history="1">
        <w:r w:rsidRPr="00170CBA">
          <w:rPr>
            <w:rFonts w:ascii="宋体" w:eastAsia="宋体" w:hAnsi="宋体" w:cs="Segoe UI" w:hint="eastAsia"/>
            <w:color w:val="333333"/>
            <w:kern w:val="0"/>
            <w:sz w:val="24"/>
            <w:szCs w:val="24"/>
            <w:u w:val="single"/>
          </w:rPr>
          <w:t>双高学校绩效自评报告（参考提纲）</w:t>
        </w:r>
      </w:hyperlink>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4.</w:t>
      </w:r>
      <w:hyperlink r:id="rId13" w:tgtFrame="_blank" w:history="1">
        <w:r w:rsidRPr="00170CBA">
          <w:rPr>
            <w:rFonts w:ascii="宋体" w:eastAsia="宋体" w:hAnsi="宋体" w:cs="Segoe UI" w:hint="eastAsia"/>
            <w:color w:val="333333"/>
            <w:kern w:val="0"/>
            <w:sz w:val="24"/>
            <w:szCs w:val="24"/>
            <w:u w:val="single"/>
          </w:rPr>
          <w:t>基于“双高绩效目标实现贡献度”信息采集表</w:t>
        </w:r>
      </w:hyperlink>
    </w:p>
    <w:p w:rsidR="000A2387" w:rsidRPr="00170CBA" w:rsidRDefault="000A2387" w:rsidP="000A2387">
      <w:pPr>
        <w:widowControl/>
        <w:shd w:val="clear" w:color="auto" w:fill="FFFFFF"/>
        <w:spacing w:after="192" w:line="480" w:lineRule="atLeast"/>
        <w:jc w:val="left"/>
        <w:rPr>
          <w:rFonts w:ascii="Segoe UI" w:eastAsia="宋体" w:hAnsi="Segoe UI" w:cs="Segoe UI"/>
          <w:color w:val="2A333C"/>
          <w:kern w:val="0"/>
          <w:szCs w:val="21"/>
        </w:rPr>
      </w:pPr>
      <w:r w:rsidRPr="00170CBA">
        <w:rPr>
          <w:rFonts w:ascii="宋体" w:eastAsia="宋体" w:hAnsi="宋体" w:cs="Segoe UI" w:hint="eastAsia"/>
          <w:color w:val="2A333C"/>
          <w:kern w:val="0"/>
          <w:sz w:val="24"/>
          <w:szCs w:val="24"/>
        </w:rPr>
        <w:t xml:space="preserve">　　　　　5.</w:t>
      </w:r>
      <w:hyperlink r:id="rId14" w:tgtFrame="_blank" w:history="1">
        <w:r w:rsidRPr="00170CBA">
          <w:rPr>
            <w:rFonts w:ascii="宋体" w:eastAsia="宋体" w:hAnsi="宋体" w:cs="Segoe UI" w:hint="eastAsia"/>
            <w:color w:val="333333"/>
            <w:kern w:val="0"/>
            <w:sz w:val="24"/>
            <w:szCs w:val="24"/>
            <w:u w:val="single"/>
          </w:rPr>
          <w:t>基于“高水平学校和专业群社会认可度”信息采集表</w:t>
        </w:r>
      </w:hyperlink>
    </w:p>
    <w:p w:rsidR="000A2387" w:rsidRDefault="000A2387" w:rsidP="000A2387">
      <w:pPr>
        <w:widowControl/>
        <w:shd w:val="clear" w:color="auto" w:fill="FFFFFF"/>
        <w:spacing w:after="192" w:line="480" w:lineRule="atLeast"/>
        <w:jc w:val="left"/>
        <w:rPr>
          <w:rFonts w:ascii="宋体" w:eastAsia="宋体" w:hAnsi="宋体" w:cs="Segoe UI"/>
          <w:color w:val="333333"/>
          <w:kern w:val="0"/>
          <w:sz w:val="24"/>
          <w:szCs w:val="24"/>
          <w:u w:val="single"/>
        </w:rPr>
      </w:pPr>
      <w:r w:rsidRPr="00170CBA">
        <w:rPr>
          <w:rFonts w:ascii="宋体" w:eastAsia="宋体" w:hAnsi="宋体" w:cs="Segoe UI" w:hint="eastAsia"/>
          <w:color w:val="2A333C"/>
          <w:kern w:val="0"/>
          <w:sz w:val="24"/>
          <w:szCs w:val="24"/>
        </w:rPr>
        <w:t xml:space="preserve">　　　　　6.</w:t>
      </w:r>
      <w:hyperlink r:id="rId15" w:tgtFrame="_blank" w:history="1">
        <w:r w:rsidRPr="00170CBA">
          <w:rPr>
            <w:rFonts w:ascii="宋体" w:eastAsia="宋体" w:hAnsi="宋体" w:cs="Segoe UI" w:hint="eastAsia"/>
            <w:color w:val="333333"/>
            <w:kern w:val="0"/>
            <w:sz w:val="24"/>
            <w:szCs w:val="24"/>
            <w:u w:val="single"/>
          </w:rPr>
          <w:t>基于“地方政府（含举办方）重视程度”信息采集表</w:t>
        </w:r>
      </w:hyperlink>
    </w:p>
    <w:p w:rsidR="000A2387" w:rsidRPr="000A2387" w:rsidRDefault="000A2387" w:rsidP="000A2387">
      <w:pPr>
        <w:widowControl/>
        <w:shd w:val="clear" w:color="auto" w:fill="FFFFFF"/>
        <w:spacing w:after="192" w:line="480" w:lineRule="atLeast"/>
        <w:jc w:val="left"/>
        <w:rPr>
          <w:rFonts w:ascii="宋体" w:eastAsia="宋体" w:hAnsi="宋体" w:cs="Segoe UI"/>
          <w:color w:val="333333"/>
          <w:kern w:val="0"/>
          <w:sz w:val="24"/>
          <w:szCs w:val="24"/>
        </w:rPr>
      </w:pPr>
      <w:r w:rsidRPr="000A2387">
        <w:rPr>
          <w:rFonts w:ascii="宋体" w:eastAsia="宋体" w:hAnsi="宋体" w:cs="Segoe UI"/>
          <w:color w:val="333333"/>
          <w:kern w:val="0"/>
          <w:sz w:val="24"/>
          <w:szCs w:val="24"/>
        </w:rPr>
        <w:br w:type="page"/>
      </w:r>
    </w:p>
    <w:p w:rsidR="000A2387" w:rsidRDefault="000A2387" w:rsidP="000A2387">
      <w:pPr>
        <w:rPr>
          <w:rFonts w:ascii="黑体" w:eastAsia="黑体" w:hAnsi="宋体" w:cs="黑体"/>
          <w:sz w:val="32"/>
          <w:szCs w:val="32"/>
        </w:rPr>
      </w:pPr>
      <w:r>
        <w:rPr>
          <w:rFonts w:ascii="黑体" w:eastAsia="黑体" w:hAnsi="宋体" w:cs="黑体" w:hint="eastAsia"/>
          <w:sz w:val="32"/>
          <w:szCs w:val="32"/>
        </w:rPr>
        <w:lastRenderedPageBreak/>
        <w:t>附件1</w:t>
      </w:r>
    </w:p>
    <w:p w:rsidR="000A2387" w:rsidRDefault="000A2387" w:rsidP="000A238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双高学校建设数据采集表</w:t>
      </w:r>
    </w:p>
    <w:tbl>
      <w:tblPr>
        <w:tblStyle w:val="11"/>
        <w:tblW w:w="8175" w:type="dxa"/>
        <w:jc w:val="center"/>
        <w:tblLayout w:type="fixed"/>
        <w:tblCellMar>
          <w:top w:w="28" w:type="dxa"/>
          <w:left w:w="28" w:type="dxa"/>
          <w:bottom w:w="28" w:type="dxa"/>
          <w:right w:w="28" w:type="dxa"/>
        </w:tblCellMar>
        <w:tblLook w:val="04A0" w:firstRow="1" w:lastRow="0" w:firstColumn="1" w:lastColumn="0" w:noHBand="0" w:noVBand="1"/>
      </w:tblPr>
      <w:tblGrid>
        <w:gridCol w:w="716"/>
        <w:gridCol w:w="778"/>
        <w:gridCol w:w="65"/>
        <w:gridCol w:w="708"/>
        <w:gridCol w:w="1351"/>
        <w:gridCol w:w="911"/>
        <w:gridCol w:w="165"/>
        <w:gridCol w:w="60"/>
        <w:gridCol w:w="686"/>
        <w:gridCol w:w="453"/>
        <w:gridCol w:w="458"/>
        <w:gridCol w:w="308"/>
        <w:gridCol w:w="369"/>
        <w:gridCol w:w="234"/>
        <w:gridCol w:w="913"/>
      </w:tblGrid>
      <w:tr w:rsidR="000A2387" w:rsidTr="007A5864">
        <w:trPr>
          <w:trHeight w:val="303"/>
          <w:jc w:val="center"/>
        </w:trPr>
        <w:tc>
          <w:tcPr>
            <w:tcW w:w="1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b/>
                <w:sz w:val="15"/>
                <w:szCs w:val="15"/>
              </w:rPr>
              <w:t>项目建设学校全称</w:t>
            </w:r>
          </w:p>
        </w:tc>
        <w:tc>
          <w:tcPr>
            <w:tcW w:w="3260" w:type="dxa"/>
            <w:gridSpan w:val="6"/>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1905" w:type="dxa"/>
            <w:gridSpan w:val="4"/>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b/>
                <w:sz w:val="15"/>
                <w:szCs w:val="15"/>
              </w:rPr>
              <w:t>类别（双高建设基础）</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76"/>
          <w:jc w:val="center"/>
        </w:trPr>
        <w:tc>
          <w:tcPr>
            <w:tcW w:w="1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b/>
                <w:sz w:val="15"/>
                <w:szCs w:val="15"/>
              </w:rPr>
              <w:t>专业群（1）名称</w:t>
            </w:r>
          </w:p>
        </w:tc>
        <w:tc>
          <w:tcPr>
            <w:tcW w:w="3260" w:type="dxa"/>
            <w:gridSpan w:val="6"/>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1905" w:type="dxa"/>
            <w:gridSpan w:val="4"/>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b/>
                <w:sz w:val="15"/>
                <w:szCs w:val="15"/>
              </w:rPr>
              <w:t>专业群（2）名称</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项目</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资金</w:t>
            </w:r>
          </w:p>
          <w:p w:rsidR="000A2387" w:rsidRDefault="000A2387" w:rsidP="007A5864">
            <w:pPr>
              <w:spacing w:line="0" w:lineRule="atLeast"/>
              <w:jc w:val="center"/>
              <w:rPr>
                <w:rFonts w:ascii="Times New Roman" w:eastAsia="Times New Roman" w:hAnsi="Times New Roman" w:cs="Times New Roman"/>
              </w:rPr>
            </w:pPr>
            <w:r>
              <w:rPr>
                <w:rFonts w:ascii="微软雅黑" w:eastAsia="微软雅黑" w:hAnsi="微软雅黑" w:cs="微软雅黑" w:hint="eastAsia"/>
                <w:b/>
                <w:sz w:val="15"/>
                <w:szCs w:val="15"/>
              </w:rPr>
              <w:t>（元）</w:t>
            </w:r>
          </w:p>
        </w:tc>
        <w:tc>
          <w:tcPr>
            <w:tcW w:w="29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具体事项</w:t>
            </w:r>
          </w:p>
        </w:tc>
        <w:tc>
          <w:tcPr>
            <w:tcW w:w="4557" w:type="dxa"/>
            <w:gridSpan w:val="10"/>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分年度数</w:t>
            </w: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90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2019年度</w:t>
            </w: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 xml:space="preserve">2020年度 </w:t>
            </w: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2021年度</w:t>
            </w: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2022年度</w:t>
            </w: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2023年度</w:t>
            </w:r>
          </w:p>
        </w:tc>
      </w:tr>
      <w:tr w:rsidR="000A2387" w:rsidTr="007A5864">
        <w:trPr>
          <w:trHeight w:val="301"/>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nil"/>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预算安排情况</w:t>
            </w: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合计</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中央财政投入资金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地方各级财政投入资金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举办方投入资金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行业企业支持资金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学校自筹资金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nil"/>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资金</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使用</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情况</w:t>
            </w: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合计</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中央财政投入资金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地方各级财政投入资金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举办方投入资金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行业企业支持资金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right"/>
              <w:rPr>
                <w:rFonts w:ascii="微软雅黑" w:eastAsia="微软雅黑" w:hAnsi="微软雅黑" w:cs="微软雅黑"/>
                <w:sz w:val="15"/>
                <w:szCs w:val="15"/>
              </w:rPr>
            </w:pPr>
            <w:r>
              <w:rPr>
                <w:rFonts w:ascii="微软雅黑" w:eastAsia="微软雅黑" w:hAnsi="微软雅黑" w:cs="微软雅黑" w:hint="eastAsia"/>
                <w:sz w:val="15"/>
                <w:szCs w:val="15"/>
              </w:rPr>
              <w:t>学校自筹资金</w:t>
            </w:r>
          </w:p>
        </w:tc>
        <w:tc>
          <w:tcPr>
            <w:tcW w:w="911"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1"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913" w:type="dxa"/>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绩效</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指标</w:t>
            </w:r>
          </w:p>
          <w:p w:rsidR="000A2387" w:rsidRDefault="000A2387" w:rsidP="007A5864">
            <w:pPr>
              <w:spacing w:line="0" w:lineRule="atLeast"/>
              <w:jc w:val="center"/>
              <w:rPr>
                <w:rFonts w:ascii="微软雅黑" w:eastAsia="微软雅黑" w:hAnsi="微软雅黑" w:cs="微软雅黑"/>
                <w:sz w:val="15"/>
                <w:szCs w:val="15"/>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一级</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二级</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指标</w:t>
            </w:r>
          </w:p>
        </w:tc>
        <w:tc>
          <w:tcPr>
            <w:tcW w:w="24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三级指标</w:t>
            </w:r>
          </w:p>
        </w:tc>
        <w:tc>
          <w:tcPr>
            <w:tcW w:w="2334" w:type="dxa"/>
            <w:gridSpan w:val="6"/>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目标值（累计数）</w:t>
            </w:r>
          </w:p>
        </w:tc>
        <w:tc>
          <w:tcPr>
            <w:tcW w:w="1147" w:type="dxa"/>
            <w:gridSpan w:val="2"/>
            <w:vMerge w:val="restart"/>
            <w:tcBorders>
              <w:top w:val="nil"/>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实现值</w:t>
            </w:r>
            <w:r>
              <w:rPr>
                <w:rFonts w:ascii="微软雅黑" w:eastAsia="微软雅黑" w:hAnsi="微软雅黑" w:cs="微软雅黑" w:hint="eastAsia"/>
                <w:b/>
                <w:sz w:val="15"/>
                <w:szCs w:val="15"/>
              </w:rPr>
              <w:br/>
              <w:t>（累计数）</w:t>
            </w:r>
          </w:p>
        </w:tc>
      </w:tr>
      <w:tr w:rsidR="000A2387" w:rsidTr="007A5864">
        <w:trPr>
          <w:trHeight w:val="259"/>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实施期满</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阶段性</w:t>
            </w:r>
          </w:p>
        </w:tc>
        <w:tc>
          <w:tcPr>
            <w:tcW w:w="1147" w:type="dxa"/>
            <w:gridSpan w:val="2"/>
            <w:vMerge/>
            <w:tcBorders>
              <w:top w:val="nil"/>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产出</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1.1</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数量</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1.1.1打造技术技能人才培养高地</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1.1.2打造技术技能创新服务平台</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1.1.3打造高水平专业群</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1.1.4打造高水平双师队伍</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1.1.5提升校企合作水平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sz w:val="15"/>
                <w:szCs w:val="15"/>
              </w:rPr>
              <w:t>1.1.6提升服务发展水平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color w:val="000000"/>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sz w:val="15"/>
                <w:szCs w:val="15"/>
              </w:rPr>
              <w:t>1.1.7提升学校治理水平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color w:val="000000"/>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宋体"/>
                <w:color w:val="000000"/>
                <w:sz w:val="15"/>
                <w:szCs w:val="15"/>
              </w:rPr>
            </w:pPr>
            <w:r>
              <w:rPr>
                <w:rFonts w:ascii="微软雅黑" w:eastAsia="微软雅黑" w:hAnsi="微软雅黑" w:cs="微软雅黑" w:hint="eastAsia"/>
                <w:sz w:val="15"/>
                <w:szCs w:val="15"/>
              </w:rPr>
              <w:t>1.1.8提升信息化水平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color w:val="000000"/>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1.1.9提升国际化水平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1.2质量指标</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1.2.1打造技术技能人才培养高地</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1.2.2打造技术技能创新服务平台</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1.2.3打造高水平专业群</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1.2.4打造高水平双师队伍</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1.2.5提升校企合作水平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1.2.6提升服务发展水平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color w:val="000000"/>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sz w:val="15"/>
                <w:szCs w:val="15"/>
              </w:rPr>
              <w:t>1.2.7提升学校治理水平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color w:val="000000"/>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1.2.8提升信息化水平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1.2.9提升国际化水平</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1.3时效指标</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1.3.1任务完成进度（%）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2.</w:t>
            </w:r>
          </w:p>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效益</w:t>
            </w:r>
          </w:p>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2.1社会效益指标</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2.1.1引领职业教育改革发展和人才培养的贡献度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w:t>
            </w:r>
            <w:r>
              <w:rPr>
                <w:rFonts w:ascii="微软雅黑" w:eastAsia="微软雅黑" w:hAnsi="微软雅黑" w:cs="微软雅黑"/>
                <w:sz w:val="15"/>
                <w:szCs w:val="15"/>
              </w:rPr>
              <w:t>.1.2</w:t>
            </w:r>
            <w:r>
              <w:rPr>
                <w:rFonts w:ascii="微软雅黑" w:eastAsia="微软雅黑" w:hAnsi="微软雅黑" w:cs="微软雅黑" w:hint="eastAsia"/>
                <w:sz w:val="15"/>
                <w:szCs w:val="15"/>
              </w:rPr>
              <w:t>支撑国家战略和区域经济社会发展的贡献度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w:t>
            </w:r>
            <w:r>
              <w:rPr>
                <w:rFonts w:ascii="微软雅黑" w:eastAsia="微软雅黑" w:hAnsi="微软雅黑" w:cs="微软雅黑"/>
                <w:sz w:val="15"/>
                <w:szCs w:val="15"/>
              </w:rPr>
              <w:t>.1.3</w:t>
            </w:r>
            <w:r>
              <w:rPr>
                <w:rFonts w:ascii="微软雅黑" w:eastAsia="微软雅黑" w:hAnsi="微软雅黑" w:cs="微软雅黑" w:hint="eastAsia"/>
                <w:sz w:val="15"/>
                <w:szCs w:val="15"/>
              </w:rPr>
              <w:t>推动形成一批国家层面有效支撑职业教育高质量发展的政策、制度、标准的贡献度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2.2可持续影响指标</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2.2.1项目标志性成果可持续影响的时间（年/项）</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3.</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满意度</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3.1服务对象满意度指标</w:t>
            </w: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3.1.1在校生满意度（%）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3.1.2毕业生满意度（%）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3.1.3教职工满意度（%）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3.1.4用人单位满意度（%）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hRule="exact" w:val="255"/>
          <w:jc w:val="center"/>
        </w:trPr>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3.1.5家长满意度（%）</w:t>
            </w:r>
          </w:p>
        </w:tc>
        <w:tc>
          <w:tcPr>
            <w:tcW w:w="1199"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6" w:type="dxa"/>
            <w:tcBorders>
              <w:top w:val="nil"/>
              <w:left w:val="single" w:sz="4" w:space="0" w:color="auto"/>
              <w:bottom w:val="single" w:sz="4" w:space="0" w:color="auto"/>
              <w:right w:val="single" w:sz="4" w:space="0" w:color="auto"/>
            </w:tcBorders>
            <w:shd w:val="clear" w:color="auto" w:fill="auto"/>
            <w:vAlign w:val="center"/>
          </w:tcPr>
          <w:p w:rsidR="000A2387" w:rsidRDefault="000A2387" w:rsidP="007A5864">
            <w:pPr>
              <w:widowControl/>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其他需要</w:t>
            </w:r>
          </w:p>
          <w:p w:rsidR="000A2387" w:rsidRDefault="000A2387" w:rsidP="007A5864">
            <w:pPr>
              <w:widowControl/>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特别说明</w:t>
            </w:r>
          </w:p>
          <w:p w:rsidR="000A2387" w:rsidRDefault="000A2387" w:rsidP="007A5864">
            <w:pPr>
              <w:widowControl/>
              <w:jc w:val="center"/>
              <w:rPr>
                <w:rFonts w:ascii="微软雅黑" w:eastAsia="微软雅黑" w:hAnsi="微软雅黑" w:cs="微软雅黑"/>
                <w:sz w:val="15"/>
                <w:szCs w:val="15"/>
              </w:rPr>
            </w:pPr>
            <w:r>
              <w:rPr>
                <w:rFonts w:ascii="微软雅黑" w:eastAsia="微软雅黑" w:hAnsi="微软雅黑" w:cs="微软雅黑" w:hint="eastAsia"/>
                <w:b/>
                <w:sz w:val="15"/>
                <w:szCs w:val="15"/>
              </w:rPr>
              <w:t>的问题</w:t>
            </w:r>
          </w:p>
        </w:tc>
        <w:tc>
          <w:tcPr>
            <w:tcW w:w="7459" w:type="dxa"/>
            <w:gridSpan w:val="14"/>
            <w:tcBorders>
              <w:top w:val="nil"/>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bl>
    <w:p w:rsidR="000A2387" w:rsidRDefault="000A2387" w:rsidP="000A2387">
      <w:pPr>
        <w:rPr>
          <w:rFonts w:ascii="微软雅黑" w:eastAsia="微软雅黑" w:hAnsi="微软雅黑" w:cs="微软雅黑"/>
          <w:bCs/>
          <w:kern w:val="0"/>
          <w:sz w:val="15"/>
          <w:szCs w:val="15"/>
        </w:rPr>
      </w:pPr>
      <w:r>
        <w:rPr>
          <w:rFonts w:ascii="微软雅黑" w:eastAsia="微软雅黑" w:hAnsi="微软雅黑" w:cs="微软雅黑" w:hint="eastAsia"/>
          <w:b/>
          <w:kern w:val="0"/>
          <w:sz w:val="15"/>
          <w:szCs w:val="15"/>
        </w:rPr>
        <w:t>备注</w:t>
      </w:r>
      <w:r>
        <w:rPr>
          <w:rFonts w:ascii="微软雅黑" w:eastAsia="微软雅黑" w:hAnsi="微软雅黑" w:cs="微软雅黑" w:hint="eastAsia"/>
          <w:bCs/>
          <w:kern w:val="0"/>
          <w:sz w:val="15"/>
          <w:szCs w:val="15"/>
        </w:rPr>
        <w:t>：1. 中央财政投入资金是指现代职业教育质量提升计划资金中，按照分类分档支持标准安排</w:t>
      </w:r>
      <w:proofErr w:type="gramStart"/>
      <w:r>
        <w:rPr>
          <w:rFonts w:ascii="微软雅黑" w:eastAsia="微软雅黑" w:hAnsi="微软雅黑" w:cs="微软雅黑" w:hint="eastAsia"/>
          <w:bCs/>
          <w:kern w:val="0"/>
          <w:sz w:val="15"/>
          <w:szCs w:val="15"/>
        </w:rPr>
        <w:t>的奖补资金</w:t>
      </w:r>
      <w:proofErr w:type="gramEnd"/>
      <w:r>
        <w:rPr>
          <w:rFonts w:ascii="微软雅黑" w:eastAsia="微软雅黑" w:hAnsi="微软雅黑" w:cs="微软雅黑" w:hint="eastAsia"/>
          <w:bCs/>
          <w:kern w:val="0"/>
          <w:sz w:val="15"/>
          <w:szCs w:val="15"/>
        </w:rPr>
        <w:t>。</w:t>
      </w:r>
    </w:p>
    <w:p w:rsidR="000A2387" w:rsidRDefault="000A2387" w:rsidP="000A2387">
      <w:pPr>
        <w:numPr>
          <w:ilvl w:val="0"/>
          <w:numId w:val="1"/>
        </w:numPr>
        <w:ind w:firstLineChars="300" w:firstLine="450"/>
        <w:rPr>
          <w:rFonts w:ascii="微软雅黑" w:eastAsia="微软雅黑" w:hAnsi="微软雅黑" w:cs="微软雅黑"/>
          <w:bCs/>
          <w:kern w:val="0"/>
          <w:sz w:val="15"/>
          <w:szCs w:val="15"/>
        </w:rPr>
      </w:pPr>
      <w:r>
        <w:rPr>
          <w:rFonts w:ascii="微软雅黑" w:eastAsia="微软雅黑" w:hAnsi="微软雅黑" w:cs="微软雅黑" w:hint="eastAsia"/>
          <w:bCs/>
          <w:kern w:val="0"/>
          <w:sz w:val="15"/>
          <w:szCs w:val="15"/>
        </w:rPr>
        <w:t>地方各级财政投入资金是指地方各级财政部门安排的用于支持“双高计划”的投入</w:t>
      </w:r>
    </w:p>
    <w:p w:rsidR="000A2387" w:rsidRDefault="000A2387" w:rsidP="000A2387">
      <w:pPr>
        <w:numPr>
          <w:ilvl w:val="0"/>
          <w:numId w:val="1"/>
        </w:numPr>
        <w:ind w:firstLineChars="300" w:firstLine="450"/>
        <w:rPr>
          <w:rFonts w:ascii="微软雅黑" w:eastAsia="微软雅黑" w:hAnsi="微软雅黑" w:cs="微软雅黑"/>
          <w:bCs/>
          <w:kern w:val="0"/>
          <w:sz w:val="15"/>
          <w:szCs w:val="15"/>
        </w:rPr>
      </w:pPr>
      <w:r>
        <w:rPr>
          <w:rFonts w:ascii="微软雅黑" w:eastAsia="微软雅黑" w:hAnsi="微软雅黑" w:cs="微软雅黑" w:hint="eastAsia"/>
          <w:bCs/>
          <w:kern w:val="0"/>
          <w:sz w:val="15"/>
          <w:szCs w:val="15"/>
        </w:rPr>
        <w:t>举办方投入资金仅指非政府举办的职业院校举办方投入的用于支持“双高计划”的投入。</w:t>
      </w:r>
    </w:p>
    <w:p w:rsidR="000A2387" w:rsidRDefault="000A2387" w:rsidP="000A2387">
      <w:pPr>
        <w:numPr>
          <w:ilvl w:val="0"/>
          <w:numId w:val="1"/>
        </w:numPr>
        <w:ind w:firstLineChars="300" w:firstLine="450"/>
        <w:rPr>
          <w:rFonts w:ascii="微软雅黑" w:eastAsia="微软雅黑" w:hAnsi="微软雅黑" w:cs="微软雅黑"/>
          <w:bCs/>
          <w:kern w:val="0"/>
          <w:sz w:val="15"/>
          <w:szCs w:val="15"/>
        </w:rPr>
      </w:pPr>
      <w:r>
        <w:rPr>
          <w:rFonts w:ascii="微软雅黑" w:eastAsia="微软雅黑" w:hAnsi="微软雅黑" w:cs="微软雅黑" w:hint="eastAsia"/>
          <w:bCs/>
          <w:kern w:val="0"/>
          <w:sz w:val="15"/>
          <w:szCs w:val="15"/>
        </w:rPr>
        <w:t>行业企业支持资金是指行业企业投入的用于“双高计划”的社会资金。学校可用于“双高计划”建设的“以服务求发展”筹集的社会资金是行业企业支持资金的组成部分。</w:t>
      </w:r>
    </w:p>
    <w:p w:rsidR="000A2387" w:rsidRDefault="000A2387" w:rsidP="000A2387">
      <w:pPr>
        <w:numPr>
          <w:ilvl w:val="0"/>
          <w:numId w:val="1"/>
        </w:numPr>
        <w:ind w:firstLineChars="300" w:firstLine="450"/>
        <w:rPr>
          <w:rFonts w:ascii="微软雅黑" w:eastAsia="微软雅黑" w:hAnsi="微软雅黑" w:cs="微软雅黑"/>
          <w:bCs/>
          <w:kern w:val="0"/>
          <w:sz w:val="15"/>
          <w:szCs w:val="15"/>
        </w:rPr>
      </w:pPr>
      <w:r>
        <w:rPr>
          <w:rFonts w:ascii="微软雅黑" w:eastAsia="微软雅黑" w:hAnsi="微软雅黑" w:cs="微软雅黑" w:hint="eastAsia"/>
          <w:bCs/>
          <w:kern w:val="0"/>
          <w:sz w:val="15"/>
          <w:szCs w:val="15"/>
        </w:rPr>
        <w:t>可用于“双高计划”建设的学校事业收入、其他收入是学校自筹资金的主要来源。财政按照生均拨款制度安排的日常运转经费不列入其中。</w:t>
      </w:r>
    </w:p>
    <w:p w:rsidR="000A2387" w:rsidRPr="008239F7" w:rsidRDefault="000A2387" w:rsidP="000A2387">
      <w:pPr>
        <w:ind w:firstLineChars="300" w:firstLine="450"/>
        <w:rPr>
          <w:rFonts w:ascii="微软雅黑" w:eastAsia="微软雅黑" w:hAnsi="微软雅黑" w:cs="微软雅黑"/>
          <w:bCs/>
          <w:kern w:val="0"/>
          <w:sz w:val="15"/>
          <w:szCs w:val="15"/>
        </w:rPr>
        <w:sectPr w:rsidR="000A2387" w:rsidRPr="008239F7" w:rsidSect="008C26B9">
          <w:footerReference w:type="default" r:id="rId16"/>
          <w:pgSz w:w="11906" w:h="16838"/>
          <w:pgMar w:top="1134" w:right="1800" w:bottom="851" w:left="1800" w:header="851" w:footer="992" w:gutter="0"/>
          <w:pgNumType w:start="1"/>
          <w:cols w:space="425"/>
          <w:docGrid w:type="lines" w:linePitch="312"/>
        </w:sectPr>
      </w:pPr>
      <w:r>
        <w:rPr>
          <w:rFonts w:ascii="微软雅黑" w:eastAsia="微软雅黑" w:hAnsi="微软雅黑" w:cs="微软雅黑" w:hint="eastAsia"/>
          <w:bCs/>
          <w:kern w:val="0"/>
          <w:sz w:val="15"/>
          <w:szCs w:val="15"/>
        </w:rPr>
        <w:t>6.“双高计划”学校需要提供5个左右反映十大建设任务的案例，原则上每个案例字数不少于500字。</w:t>
      </w:r>
    </w:p>
    <w:p w:rsidR="000A2387" w:rsidRDefault="000A2387" w:rsidP="000A2387">
      <w:pPr>
        <w:rPr>
          <w:rFonts w:ascii="黑体" w:eastAsia="黑体" w:hAnsi="宋体" w:cs="黑体"/>
          <w:sz w:val="32"/>
          <w:szCs w:val="32"/>
        </w:rPr>
      </w:pPr>
      <w:r>
        <w:rPr>
          <w:rFonts w:ascii="黑体" w:eastAsia="黑体" w:hAnsi="宋体" w:cs="黑体" w:hint="eastAsia"/>
          <w:sz w:val="32"/>
          <w:szCs w:val="32"/>
        </w:rPr>
        <w:lastRenderedPageBreak/>
        <w:t>附件2</w:t>
      </w:r>
    </w:p>
    <w:p w:rsidR="000A2387" w:rsidRDefault="000A2387" w:rsidP="000A238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高水平专业（群）建设数据采集表</w:t>
      </w:r>
    </w:p>
    <w:tbl>
      <w:tblPr>
        <w:tblStyle w:val="11"/>
        <w:tblW w:w="8175" w:type="dxa"/>
        <w:jc w:val="center"/>
        <w:tblLayout w:type="fixed"/>
        <w:tblCellMar>
          <w:top w:w="28" w:type="dxa"/>
          <w:left w:w="28" w:type="dxa"/>
          <w:bottom w:w="28" w:type="dxa"/>
          <w:right w:w="28" w:type="dxa"/>
        </w:tblCellMar>
        <w:tblLook w:val="04A0" w:firstRow="1" w:lastRow="0" w:firstColumn="1" w:lastColumn="0" w:noHBand="0" w:noVBand="1"/>
      </w:tblPr>
      <w:tblGrid>
        <w:gridCol w:w="718"/>
        <w:gridCol w:w="596"/>
        <w:gridCol w:w="247"/>
        <w:gridCol w:w="708"/>
        <w:gridCol w:w="1918"/>
        <w:gridCol w:w="509"/>
        <w:gridCol w:w="1199"/>
        <w:gridCol w:w="764"/>
        <w:gridCol w:w="371"/>
        <w:gridCol w:w="1145"/>
      </w:tblGrid>
      <w:tr w:rsidR="000A2387" w:rsidTr="007A5864">
        <w:trPr>
          <w:trHeight w:val="284"/>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b/>
                <w:sz w:val="15"/>
                <w:szCs w:val="15"/>
              </w:rPr>
              <w:t>项目建设学校全称</w:t>
            </w:r>
          </w:p>
        </w:tc>
        <w:tc>
          <w:tcPr>
            <w:tcW w:w="2873"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2472" w:type="dxa"/>
            <w:gridSpan w:val="3"/>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b/>
                <w:sz w:val="15"/>
                <w:szCs w:val="15"/>
              </w:rPr>
              <w:t>专业群名称</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绩效</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指标</w:t>
            </w:r>
          </w:p>
          <w:p w:rsidR="000A2387" w:rsidRDefault="000A2387" w:rsidP="007A5864">
            <w:pPr>
              <w:spacing w:line="0" w:lineRule="atLeast"/>
              <w:jc w:val="center"/>
              <w:rPr>
                <w:rFonts w:ascii="微软雅黑" w:eastAsia="微软雅黑" w:hAnsi="微软雅黑" w:cs="微软雅黑"/>
                <w:sz w:val="15"/>
                <w:szCs w:val="15"/>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一级</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二级</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指标</w:t>
            </w:r>
          </w:p>
        </w:tc>
        <w:tc>
          <w:tcPr>
            <w:tcW w:w="2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三级指标</w:t>
            </w:r>
          </w:p>
        </w:tc>
        <w:tc>
          <w:tcPr>
            <w:tcW w:w="2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目标值（累计数）</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实现值</w:t>
            </w:r>
          </w:p>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（累计数）</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实施期满</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阶段性</w:t>
            </w:r>
          </w:p>
        </w:tc>
        <w:tc>
          <w:tcPr>
            <w:tcW w:w="11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产出</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1.1</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数量</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1.1.1人才培养模式创新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1.1.2课程教学资源建设</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1.1.3教材与教法改革</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1.1.4教师教学创新团队</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1.1.5实践教学基地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1.1.6技术技能平台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1.1.7社会服务</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1.1.8国际交流与合作</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1.2质量指标</w:t>
            </w: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1.2.1人才培养模式创新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1.2.2课程教学资源建设</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1.2.3教材与教法改革</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1.2.4教师教学创新团队</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1.2.5实践教学基地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1.2.6技术技能平台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sz w:val="15"/>
                <w:szCs w:val="15"/>
              </w:rPr>
              <w:t>1.2.7社会服务</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color w:val="000000"/>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1.2.8国际交流与合作</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1.3时效指标</w:t>
            </w: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1.3.1任务完成进度（%）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2.</w:t>
            </w:r>
          </w:p>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效益</w:t>
            </w:r>
          </w:p>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2.1社会效益指标</w:t>
            </w: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2.1.1引领职业教育改革发展和人才培养的贡献度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left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left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w:t>
            </w:r>
            <w:r>
              <w:rPr>
                <w:rFonts w:ascii="微软雅黑" w:eastAsia="微软雅黑" w:hAnsi="微软雅黑" w:cs="微软雅黑"/>
                <w:sz w:val="15"/>
                <w:szCs w:val="15"/>
              </w:rPr>
              <w:t>.1.2</w:t>
            </w:r>
            <w:r>
              <w:rPr>
                <w:rFonts w:ascii="微软雅黑" w:eastAsia="微软雅黑" w:hAnsi="微软雅黑" w:cs="微软雅黑" w:hint="eastAsia"/>
                <w:sz w:val="15"/>
                <w:szCs w:val="15"/>
              </w:rPr>
              <w:t>支撑国家战略和区域经济社会发展的贡献度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w:t>
            </w:r>
            <w:r>
              <w:rPr>
                <w:rFonts w:ascii="微软雅黑" w:eastAsia="微软雅黑" w:hAnsi="微软雅黑" w:cs="微软雅黑"/>
                <w:sz w:val="15"/>
                <w:szCs w:val="15"/>
              </w:rPr>
              <w:t>.1.3</w:t>
            </w:r>
            <w:r>
              <w:rPr>
                <w:rFonts w:ascii="微软雅黑" w:eastAsia="微软雅黑" w:hAnsi="微软雅黑" w:cs="微软雅黑" w:hint="eastAsia"/>
                <w:sz w:val="15"/>
                <w:szCs w:val="15"/>
              </w:rPr>
              <w:t>国家形成一批有效支撑职业教育高质量发展的政策、制度、标准的贡献度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w:t>
            </w: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2.2可持续影响指标</w:t>
            </w: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2.2.1项目标志性成果可持续影响的时间（年/项）</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3.</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满意度</w:t>
            </w:r>
          </w:p>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指标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spacing w:line="0" w:lineRule="atLeast"/>
              <w:jc w:val="center"/>
              <w:rPr>
                <w:rFonts w:ascii="微软雅黑" w:eastAsia="微软雅黑" w:hAnsi="微软雅黑" w:cs="微软雅黑"/>
                <w:sz w:val="15"/>
                <w:szCs w:val="15"/>
              </w:rPr>
            </w:pPr>
            <w:r>
              <w:rPr>
                <w:rFonts w:ascii="微软雅黑" w:eastAsia="微软雅黑" w:hAnsi="微软雅黑" w:cs="微软雅黑" w:hint="eastAsia"/>
                <w:sz w:val="15"/>
                <w:szCs w:val="15"/>
              </w:rPr>
              <w:t>3.1服务对象满意度指标</w:t>
            </w: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3.1.1在校生满意度（%）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3.1.2毕业生满意度（%）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3.1.3教职工满意度（%）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3.1.4用人单位满意度（%）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rPr>
                <w:rFonts w:ascii="Times New Roman" w:eastAsia="Times New Roman" w:hAnsi="Times New Roman" w:cs="Times New Roman"/>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left"/>
              <w:rPr>
                <w:rFonts w:ascii="微软雅黑" w:eastAsia="微软雅黑" w:hAnsi="微软雅黑" w:cs="微软雅黑"/>
                <w:sz w:val="15"/>
                <w:szCs w:val="15"/>
              </w:rPr>
            </w:pPr>
            <w:r>
              <w:rPr>
                <w:rFonts w:ascii="微软雅黑" w:eastAsia="微软雅黑" w:hAnsi="微软雅黑" w:cs="微软雅黑" w:hint="eastAsia"/>
                <w:sz w:val="15"/>
                <w:szCs w:val="15"/>
              </w:rPr>
              <w:t>3.1.5家长满意度（%）</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r w:rsidR="000A2387" w:rsidTr="007A5864">
        <w:trPr>
          <w:trHeight w:val="284"/>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其他需要</w:t>
            </w:r>
          </w:p>
          <w:p w:rsidR="000A2387" w:rsidRDefault="000A2387" w:rsidP="007A5864">
            <w:pPr>
              <w:widowControl/>
              <w:jc w:val="center"/>
              <w:rPr>
                <w:rFonts w:ascii="微软雅黑" w:eastAsia="微软雅黑" w:hAnsi="微软雅黑" w:cs="微软雅黑"/>
                <w:b/>
                <w:sz w:val="15"/>
                <w:szCs w:val="15"/>
              </w:rPr>
            </w:pPr>
            <w:r>
              <w:rPr>
                <w:rFonts w:ascii="微软雅黑" w:eastAsia="微软雅黑" w:hAnsi="微软雅黑" w:cs="微软雅黑" w:hint="eastAsia"/>
                <w:b/>
                <w:sz w:val="15"/>
                <w:szCs w:val="15"/>
              </w:rPr>
              <w:t>特别说明</w:t>
            </w:r>
          </w:p>
          <w:p w:rsidR="000A2387" w:rsidRDefault="000A2387" w:rsidP="007A5864">
            <w:pPr>
              <w:widowControl/>
              <w:jc w:val="center"/>
              <w:rPr>
                <w:rFonts w:ascii="微软雅黑" w:eastAsia="微软雅黑" w:hAnsi="微软雅黑" w:cs="微软雅黑"/>
                <w:sz w:val="15"/>
                <w:szCs w:val="15"/>
              </w:rPr>
            </w:pPr>
            <w:r>
              <w:rPr>
                <w:rFonts w:ascii="微软雅黑" w:eastAsia="微软雅黑" w:hAnsi="微软雅黑" w:cs="微软雅黑" w:hint="eastAsia"/>
                <w:b/>
                <w:sz w:val="15"/>
                <w:szCs w:val="15"/>
              </w:rPr>
              <w:t>的问题</w:t>
            </w:r>
          </w:p>
        </w:tc>
        <w:tc>
          <w:tcPr>
            <w:tcW w:w="74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A2387" w:rsidRDefault="000A2387" w:rsidP="007A5864">
            <w:pPr>
              <w:widowControl/>
              <w:snapToGrid w:val="0"/>
              <w:spacing w:line="0" w:lineRule="atLeast"/>
              <w:jc w:val="center"/>
              <w:rPr>
                <w:rFonts w:ascii="微软雅黑" w:eastAsia="微软雅黑" w:hAnsi="微软雅黑" w:cs="微软雅黑"/>
                <w:sz w:val="15"/>
                <w:szCs w:val="15"/>
              </w:rPr>
            </w:pPr>
          </w:p>
        </w:tc>
      </w:tr>
    </w:tbl>
    <w:p w:rsidR="000A2387" w:rsidRDefault="000A2387" w:rsidP="000A2387"/>
    <w:p w:rsidR="000A2387" w:rsidRDefault="000A2387" w:rsidP="000A2387">
      <w:pPr>
        <w:ind w:left="450"/>
        <w:rPr>
          <w:rFonts w:ascii="微软雅黑" w:eastAsia="微软雅黑" w:hAnsi="微软雅黑" w:cs="微软雅黑"/>
          <w:bCs/>
          <w:kern w:val="0"/>
          <w:sz w:val="15"/>
          <w:szCs w:val="15"/>
        </w:rPr>
      </w:pPr>
      <w:r>
        <w:rPr>
          <w:rFonts w:ascii="微软雅黑" w:eastAsia="微软雅黑" w:hAnsi="微软雅黑" w:cs="微软雅黑" w:hint="eastAsia"/>
          <w:b/>
          <w:kern w:val="0"/>
          <w:sz w:val="15"/>
          <w:szCs w:val="15"/>
        </w:rPr>
        <w:t>备注：</w:t>
      </w:r>
      <w:r>
        <w:rPr>
          <w:rFonts w:ascii="微软雅黑" w:eastAsia="微软雅黑" w:hAnsi="微软雅黑" w:cs="微软雅黑" w:hint="eastAsia"/>
          <w:bCs/>
          <w:kern w:val="0"/>
          <w:sz w:val="15"/>
          <w:szCs w:val="15"/>
        </w:rPr>
        <w:t>1</w:t>
      </w:r>
      <w:r>
        <w:rPr>
          <w:rFonts w:ascii="微软雅黑" w:eastAsia="微软雅黑" w:hAnsi="微软雅黑" w:cs="微软雅黑"/>
          <w:bCs/>
          <w:kern w:val="0"/>
          <w:sz w:val="15"/>
          <w:szCs w:val="15"/>
        </w:rPr>
        <w:t>.</w:t>
      </w:r>
      <w:r>
        <w:rPr>
          <w:rFonts w:ascii="微软雅黑" w:eastAsia="微软雅黑" w:hAnsi="微软雅黑" w:cs="微软雅黑" w:hint="eastAsia"/>
          <w:bCs/>
          <w:kern w:val="0"/>
          <w:sz w:val="15"/>
          <w:szCs w:val="15"/>
        </w:rPr>
        <w:t>“双高计划”专业</w:t>
      </w:r>
      <w:proofErr w:type="gramStart"/>
      <w:r>
        <w:rPr>
          <w:rFonts w:ascii="微软雅黑" w:eastAsia="微软雅黑" w:hAnsi="微软雅黑" w:cs="微软雅黑" w:hint="eastAsia"/>
          <w:bCs/>
          <w:kern w:val="0"/>
          <w:sz w:val="15"/>
          <w:szCs w:val="15"/>
        </w:rPr>
        <w:t>群需要</w:t>
      </w:r>
      <w:proofErr w:type="gramEnd"/>
      <w:r>
        <w:rPr>
          <w:rFonts w:ascii="微软雅黑" w:eastAsia="微软雅黑" w:hAnsi="微软雅黑" w:cs="微软雅黑" w:hint="eastAsia"/>
          <w:bCs/>
          <w:kern w:val="0"/>
          <w:sz w:val="15"/>
          <w:szCs w:val="15"/>
        </w:rPr>
        <w:t>提供5个左右反映</w:t>
      </w:r>
      <w:proofErr w:type="gramStart"/>
      <w:r>
        <w:rPr>
          <w:rFonts w:ascii="微软雅黑" w:eastAsia="微软雅黑" w:hAnsi="微软雅黑" w:cs="微软雅黑" w:hint="eastAsia"/>
          <w:bCs/>
          <w:kern w:val="0"/>
          <w:sz w:val="15"/>
          <w:szCs w:val="15"/>
        </w:rPr>
        <w:t>专业群九大</w:t>
      </w:r>
      <w:proofErr w:type="gramEnd"/>
      <w:r>
        <w:rPr>
          <w:rFonts w:ascii="微软雅黑" w:eastAsia="微软雅黑" w:hAnsi="微软雅黑" w:cs="微软雅黑" w:hint="eastAsia"/>
          <w:bCs/>
          <w:kern w:val="0"/>
          <w:sz w:val="15"/>
          <w:szCs w:val="15"/>
        </w:rPr>
        <w:t>建设任务的案例，每个案例字数不少于5</w:t>
      </w:r>
      <w:r>
        <w:rPr>
          <w:rFonts w:ascii="微软雅黑" w:eastAsia="微软雅黑" w:hAnsi="微软雅黑" w:cs="微软雅黑"/>
          <w:bCs/>
          <w:kern w:val="0"/>
          <w:sz w:val="15"/>
          <w:szCs w:val="15"/>
        </w:rPr>
        <w:t>00</w:t>
      </w:r>
      <w:r>
        <w:rPr>
          <w:rFonts w:ascii="微软雅黑" w:eastAsia="微软雅黑" w:hAnsi="微软雅黑" w:cs="微软雅黑" w:hint="eastAsia"/>
          <w:bCs/>
          <w:kern w:val="0"/>
          <w:sz w:val="15"/>
          <w:szCs w:val="15"/>
        </w:rPr>
        <w:t>字。</w:t>
      </w:r>
    </w:p>
    <w:p w:rsidR="000A2387" w:rsidRDefault="000A2387" w:rsidP="000A2387">
      <w:pPr>
        <w:widowControl/>
        <w:shd w:val="clear" w:color="auto" w:fill="FFFFFF"/>
        <w:spacing w:after="192" w:line="480" w:lineRule="atLeast"/>
        <w:jc w:val="left"/>
        <w:rPr>
          <w:rFonts w:ascii="宋体" w:eastAsia="宋体" w:hAnsi="宋体" w:cs="Segoe UI"/>
          <w:color w:val="333333"/>
          <w:kern w:val="0"/>
          <w:sz w:val="24"/>
          <w:szCs w:val="24"/>
          <w:u w:val="single"/>
        </w:rPr>
      </w:pPr>
      <w:r>
        <w:rPr>
          <w:rFonts w:ascii="宋体" w:eastAsia="宋体" w:hAnsi="宋体" w:cs="Segoe UI"/>
          <w:color w:val="333333"/>
          <w:kern w:val="0"/>
          <w:sz w:val="24"/>
          <w:szCs w:val="24"/>
          <w:u w:val="single"/>
        </w:rPr>
        <w:br w:type="page"/>
      </w:r>
    </w:p>
    <w:p w:rsidR="000A2387" w:rsidRDefault="000A2387" w:rsidP="000A2387">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3</w:t>
      </w:r>
    </w:p>
    <w:p w:rsidR="000A2387" w:rsidRDefault="000A2387" w:rsidP="000A2387">
      <w:pPr>
        <w:jc w:val="center"/>
        <w:rPr>
          <w:rFonts w:ascii="华文中宋" w:eastAsia="华文中宋" w:hAnsi="华文中宋" w:cs="Times New Roman"/>
          <w:b/>
          <w:bCs/>
          <w:sz w:val="36"/>
          <w:szCs w:val="36"/>
        </w:rPr>
      </w:pPr>
      <w:r>
        <w:rPr>
          <w:rFonts w:ascii="方正小标宋简体" w:eastAsia="方正小标宋简体" w:hAnsi="方正小标宋简体" w:cs="方正小标宋简体" w:hint="eastAsia"/>
          <w:sz w:val="44"/>
          <w:szCs w:val="44"/>
        </w:rPr>
        <w:t>双高学校绩效自评报告</w:t>
      </w:r>
    </w:p>
    <w:p w:rsidR="000A2387" w:rsidRDefault="000A2387" w:rsidP="000A2387">
      <w:pPr>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（参考提纲）</w:t>
      </w:r>
    </w:p>
    <w:p w:rsidR="000A2387" w:rsidRDefault="000A2387" w:rsidP="000A2387">
      <w:pPr>
        <w:spacing w:beforeLines="50" w:before="156"/>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一、双高学校绩效目标实现程度及效果</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（一）总体目标的实现程度及效果</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（二）阶段性目标的实现程度及效果（可选项）</w:t>
      </w:r>
    </w:p>
    <w:p w:rsidR="000A2387" w:rsidRDefault="000A2387" w:rsidP="000A2387">
      <w:pPr>
        <w:ind w:firstLineChars="200" w:firstLine="640"/>
        <w:rPr>
          <w:rFonts w:ascii="黑体" w:eastAsia="黑体" w:hAnsi="黑体" w:cs="Times New Roman"/>
          <w:sz w:val="32"/>
          <w:szCs w:val="32"/>
        </w:rPr>
      </w:pPr>
      <w:r>
        <w:rPr>
          <w:rFonts w:ascii="黑体" w:eastAsia="黑体" w:hAnsi="黑体" w:cs="Times New Roman" w:hint="eastAsia"/>
          <w:sz w:val="32"/>
          <w:szCs w:val="32"/>
        </w:rPr>
        <w:t>二、建设任务进度及绩效指标的完成情况</w:t>
      </w:r>
    </w:p>
    <w:p w:rsidR="000A2387" w:rsidRDefault="000A2387" w:rsidP="000A2387">
      <w:pPr>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（一）学校层面</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（二）专业（群）层面</w:t>
      </w:r>
    </w:p>
    <w:p w:rsidR="000A2387" w:rsidRDefault="000A2387" w:rsidP="000A2387">
      <w:pPr>
        <w:ind w:firstLineChars="200" w:firstLine="640"/>
        <w:rPr>
          <w:rFonts w:ascii="黑体" w:eastAsia="黑体" w:hAnsi="黑体" w:cs="Times New Roman"/>
          <w:sz w:val="32"/>
          <w:szCs w:val="32"/>
        </w:rPr>
      </w:pPr>
      <w:r>
        <w:rPr>
          <w:rFonts w:ascii="黑体" w:eastAsia="黑体" w:hAnsi="黑体" w:cs="Times New Roman" w:hint="eastAsia"/>
          <w:sz w:val="32"/>
          <w:szCs w:val="32"/>
        </w:rPr>
        <w:t>三、项目预算执行情况</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（一）预算执行情况</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（二）未如期执行的原因分析与说明（可选项）</w:t>
      </w:r>
    </w:p>
    <w:p w:rsidR="000A2387" w:rsidRDefault="000A2387" w:rsidP="000A2387">
      <w:pPr>
        <w:ind w:firstLineChars="200" w:firstLine="640"/>
        <w:rPr>
          <w:rFonts w:ascii="黑体" w:eastAsia="黑体" w:hAnsi="黑体" w:cs="Times New Roman"/>
          <w:sz w:val="32"/>
          <w:szCs w:val="32"/>
        </w:rPr>
      </w:pPr>
      <w:r>
        <w:rPr>
          <w:rFonts w:ascii="黑体" w:eastAsia="黑体" w:hAnsi="黑体" w:cs="Times New Roman" w:hint="eastAsia"/>
          <w:sz w:val="32"/>
          <w:szCs w:val="32"/>
        </w:rPr>
        <w:t>四、实现双高学校绩效目标采取措施（含改进措施）的有效性</w:t>
      </w:r>
      <w:r>
        <w:rPr>
          <w:rFonts w:ascii="Times New Roman" w:eastAsia="仿宋_GB2312" w:hAnsi="Times New Roman" w:cs="Times New Roman" w:hint="eastAsia"/>
          <w:sz w:val="32"/>
          <w:szCs w:val="32"/>
        </w:rPr>
        <w:t>（附相关佐证材料）</w:t>
      </w:r>
    </w:p>
    <w:p w:rsidR="000A2387" w:rsidRDefault="000A2387" w:rsidP="000A2387">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五、对双高绩效目标实现的贡献度和社会认可</w:t>
      </w:r>
      <w:proofErr w:type="gramStart"/>
      <w:r>
        <w:rPr>
          <w:rFonts w:ascii="黑体" w:eastAsia="黑体" w:hAnsi="黑体" w:cs="Times New Roman" w:hint="eastAsia"/>
          <w:sz w:val="32"/>
          <w:szCs w:val="32"/>
        </w:rPr>
        <w:t>度有关</w:t>
      </w:r>
      <w:proofErr w:type="gramEnd"/>
      <w:r>
        <w:rPr>
          <w:rFonts w:ascii="黑体" w:eastAsia="黑体" w:hAnsi="黑体" w:cs="Times New Roman" w:hint="eastAsia"/>
          <w:sz w:val="32"/>
          <w:szCs w:val="32"/>
        </w:rPr>
        <w:t>情况的说明</w:t>
      </w:r>
      <w:r>
        <w:rPr>
          <w:rFonts w:ascii="Times New Roman" w:eastAsia="仿宋_GB2312" w:hAnsi="Times New Roman" w:cs="Times New Roman" w:hint="eastAsia"/>
          <w:sz w:val="32"/>
          <w:szCs w:val="32"/>
        </w:rPr>
        <w:t>（可选项。</w:t>
      </w:r>
      <w:proofErr w:type="gramStart"/>
      <w:r>
        <w:rPr>
          <w:rFonts w:ascii="Times New Roman" w:eastAsia="仿宋_GB2312" w:hAnsi="Times New Roman" w:cs="Times New Roman" w:hint="eastAsia"/>
          <w:sz w:val="32"/>
          <w:szCs w:val="32"/>
        </w:rPr>
        <w:t>附标志</w:t>
      </w:r>
      <w:proofErr w:type="gramEnd"/>
      <w:r>
        <w:rPr>
          <w:rFonts w:ascii="Times New Roman" w:eastAsia="仿宋_GB2312" w:hAnsi="Times New Roman" w:cs="Times New Roman" w:hint="eastAsia"/>
          <w:sz w:val="32"/>
          <w:szCs w:val="32"/>
        </w:rPr>
        <w:t>性成果及其社会评价等有关说明）</w:t>
      </w:r>
    </w:p>
    <w:p w:rsidR="000A2387" w:rsidRDefault="000A2387" w:rsidP="000A2387">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（一）双高绩效目标实现的贡献度</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．引领职业教育改革发展和人才培养方面</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．支撑国家战略和地方经济社会发展方面</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．国家在形成一批有效支撑职业教育高质量发展的政策、制度、标准方面</w:t>
      </w:r>
    </w:p>
    <w:p w:rsidR="000A2387" w:rsidRDefault="000A2387" w:rsidP="000A2387">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lastRenderedPageBreak/>
        <w:t>（二）社会认可度</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．学生家长认可度</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．行业企业认可度</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．业内影响力</w:t>
      </w:r>
    </w:p>
    <w:p w:rsidR="000A2387" w:rsidRDefault="000A2387" w:rsidP="000A238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．国际影响力</w:t>
      </w:r>
    </w:p>
    <w:p w:rsidR="000A2387" w:rsidRDefault="000A2387" w:rsidP="000A2387">
      <w:pPr>
        <w:ind w:firstLineChars="200" w:firstLine="640"/>
        <w:rPr>
          <w:rFonts w:ascii="黑体" w:eastAsia="黑体" w:hAnsi="黑体"/>
          <w:b/>
          <w:sz w:val="32"/>
          <w:szCs w:val="32"/>
        </w:rPr>
      </w:pPr>
      <w:r>
        <w:rPr>
          <w:rFonts w:ascii="黑体" w:eastAsia="黑体" w:hAnsi="黑体" w:hint="eastAsia"/>
          <w:sz w:val="32"/>
          <w:szCs w:val="32"/>
        </w:rPr>
        <w:t>六、经验与做法、未完成或偏离绩效目标的原因以及发现的问题</w:t>
      </w:r>
      <w:r>
        <w:rPr>
          <w:rFonts w:ascii="Times New Roman" w:eastAsia="仿宋_GB2312" w:hAnsi="Times New Roman" w:cs="Times New Roman" w:hint="eastAsia"/>
          <w:sz w:val="32"/>
          <w:szCs w:val="32"/>
        </w:rPr>
        <w:t>（可选项）</w:t>
      </w:r>
    </w:p>
    <w:p w:rsidR="000A2387" w:rsidRDefault="000A2387" w:rsidP="000A2387">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七、改进措施及有关工作建议</w:t>
      </w:r>
      <w:r>
        <w:rPr>
          <w:rFonts w:ascii="Times New Roman" w:eastAsia="仿宋_GB2312" w:hAnsi="Times New Roman" w:cs="Times New Roman" w:hint="eastAsia"/>
          <w:sz w:val="32"/>
          <w:szCs w:val="32"/>
        </w:rPr>
        <w:t>（可选项）</w:t>
      </w:r>
    </w:p>
    <w:p w:rsidR="000A2387" w:rsidRDefault="000A2387" w:rsidP="000A2387">
      <w:pPr>
        <w:widowControl/>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八、其他需要特别说明的有关事宜与有关建议</w:t>
      </w:r>
      <w:r>
        <w:rPr>
          <w:rFonts w:ascii="Times New Roman" w:eastAsia="仿宋_GB2312" w:hAnsi="Times New Roman" w:cs="Times New Roman" w:hint="eastAsia"/>
          <w:sz w:val="32"/>
          <w:szCs w:val="32"/>
        </w:rPr>
        <w:t>（可选项）</w:t>
      </w:r>
    </w:p>
    <w:p w:rsidR="000A2387" w:rsidRDefault="000A2387" w:rsidP="000A2387">
      <w:pPr>
        <w:widowControl/>
        <w:shd w:val="clear" w:color="auto" w:fill="FFFFFF"/>
        <w:spacing w:after="192" w:line="480" w:lineRule="atLeast"/>
        <w:jc w:val="left"/>
        <w:rPr>
          <w:rFonts w:ascii="宋体" w:eastAsia="宋体" w:hAnsi="宋体" w:cs="Segoe UI"/>
          <w:color w:val="333333"/>
          <w:kern w:val="0"/>
          <w:sz w:val="24"/>
          <w:szCs w:val="24"/>
          <w:u w:val="single"/>
        </w:rPr>
      </w:pPr>
      <w:r>
        <w:rPr>
          <w:rFonts w:ascii="宋体" w:eastAsia="宋体" w:hAnsi="宋体" w:cs="Segoe UI"/>
          <w:color w:val="333333"/>
          <w:kern w:val="0"/>
          <w:sz w:val="24"/>
          <w:szCs w:val="24"/>
          <w:u w:val="single"/>
        </w:rPr>
        <w:br w:type="page"/>
      </w:r>
    </w:p>
    <w:p w:rsidR="000A2387" w:rsidRDefault="000A2387" w:rsidP="000A2387">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4</w:t>
      </w:r>
      <w:r>
        <w:rPr>
          <w:rFonts w:ascii="黑体" w:eastAsia="黑体" w:hAnsi="黑体" w:cs="Times New Roman" w:hint="eastAsia"/>
          <w:sz w:val="32"/>
          <w:szCs w:val="32"/>
        </w:rPr>
        <w:t xml:space="preserve">                                   （非必填项）</w:t>
      </w:r>
    </w:p>
    <w:p w:rsidR="000A2387" w:rsidRDefault="000A2387" w:rsidP="000A2387">
      <w:pPr>
        <w:spacing w:beforeLines="50" w:before="156" w:afterLines="50" w:after="156" w:line="0" w:lineRule="atLeast"/>
        <w:jc w:val="center"/>
        <w:rPr>
          <w:rFonts w:ascii="华文中宋" w:eastAsia="华文中宋" w:hAnsi="华文中宋" w:cs="Times New Roman"/>
          <w:sz w:val="36"/>
          <w:szCs w:val="36"/>
        </w:rPr>
      </w:pPr>
      <w:r>
        <w:rPr>
          <w:rFonts w:ascii="方正小标宋简体" w:eastAsia="方正小标宋简体" w:hAnsi="方正小标宋简体" w:cs="方正小标宋简体" w:hint="eastAsia"/>
          <w:sz w:val="44"/>
          <w:szCs w:val="44"/>
        </w:rPr>
        <w:t>基于“双高绩效目标实现贡献度”信息采集表</w:t>
      </w:r>
    </w:p>
    <w:tbl>
      <w:tblPr>
        <w:tblStyle w:val="a9"/>
        <w:tblW w:w="8296" w:type="dxa"/>
        <w:jc w:val="center"/>
        <w:tblLayout w:type="fixed"/>
        <w:tblLook w:val="04A0" w:firstRow="1" w:lastRow="0" w:firstColumn="1" w:lastColumn="0" w:noHBand="0" w:noVBand="1"/>
      </w:tblPr>
      <w:tblGrid>
        <w:gridCol w:w="988"/>
        <w:gridCol w:w="757"/>
        <w:gridCol w:w="2219"/>
        <w:gridCol w:w="598"/>
        <w:gridCol w:w="1650"/>
        <w:gridCol w:w="825"/>
        <w:gridCol w:w="1259"/>
      </w:tblGrid>
      <w:tr w:rsidR="000A2387" w:rsidTr="007A5864">
        <w:trPr>
          <w:trHeight w:hRule="exact" w:val="284"/>
          <w:jc w:val="center"/>
        </w:trPr>
        <w:tc>
          <w:tcPr>
            <w:tcW w:w="1745" w:type="dxa"/>
            <w:gridSpan w:val="2"/>
            <w:vAlign w:val="center"/>
          </w:tcPr>
          <w:p w:rsidR="000A2387" w:rsidRDefault="000A2387" w:rsidP="007A5864">
            <w:pPr>
              <w:spacing w:line="0" w:lineRule="atLeast"/>
              <w:jc w:val="center"/>
              <w:rPr>
                <w:rFonts w:ascii="黑体" w:eastAsia="黑体" w:hAnsi="黑体" w:cs="Times New Roman"/>
                <w:b/>
                <w:bCs/>
                <w:sz w:val="18"/>
                <w:szCs w:val="18"/>
              </w:rPr>
            </w:pPr>
            <w:bookmarkStart w:id="8" w:name="_Hlk36917515"/>
            <w:r>
              <w:rPr>
                <w:rFonts w:ascii="微软雅黑" w:eastAsia="微软雅黑" w:hAnsi="微软雅黑" w:cs="微软雅黑" w:hint="eastAsia"/>
                <w:b/>
                <w:sz w:val="15"/>
                <w:szCs w:val="15"/>
              </w:rPr>
              <w:t>项目建设学校全称</w:t>
            </w:r>
          </w:p>
        </w:tc>
        <w:tc>
          <w:tcPr>
            <w:tcW w:w="2817" w:type="dxa"/>
            <w:gridSpan w:val="2"/>
            <w:vAlign w:val="center"/>
          </w:tcPr>
          <w:p w:rsidR="000A2387" w:rsidRDefault="000A2387" w:rsidP="007A5864">
            <w:pPr>
              <w:spacing w:line="0" w:lineRule="atLeast"/>
              <w:jc w:val="center"/>
              <w:rPr>
                <w:rFonts w:ascii="黑体" w:eastAsia="黑体" w:hAnsi="黑体" w:cs="Times New Roman"/>
                <w:b/>
                <w:bCs/>
                <w:sz w:val="18"/>
                <w:szCs w:val="18"/>
              </w:rPr>
            </w:pPr>
          </w:p>
        </w:tc>
        <w:tc>
          <w:tcPr>
            <w:tcW w:w="1650" w:type="dxa"/>
            <w:vAlign w:val="center"/>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类别（双高建设基础）</w:t>
            </w:r>
          </w:p>
        </w:tc>
        <w:tc>
          <w:tcPr>
            <w:tcW w:w="2084" w:type="dxa"/>
            <w:gridSpan w:val="2"/>
          </w:tcPr>
          <w:p w:rsidR="000A2387" w:rsidRDefault="000A2387" w:rsidP="007A5864">
            <w:pPr>
              <w:spacing w:line="0" w:lineRule="atLeast"/>
              <w:jc w:val="center"/>
              <w:rPr>
                <w:rFonts w:ascii="黑体" w:eastAsia="黑体" w:hAnsi="黑体" w:cs="Times New Roman"/>
                <w:b/>
                <w:bCs/>
                <w:sz w:val="18"/>
                <w:szCs w:val="18"/>
              </w:rPr>
            </w:pPr>
          </w:p>
        </w:tc>
      </w:tr>
      <w:tr w:rsidR="000A2387" w:rsidTr="007A5864">
        <w:trPr>
          <w:trHeight w:hRule="exact" w:val="284"/>
          <w:jc w:val="center"/>
        </w:trPr>
        <w:tc>
          <w:tcPr>
            <w:tcW w:w="1745" w:type="dxa"/>
            <w:gridSpan w:val="2"/>
            <w:vAlign w:val="center"/>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专业群（1）名称</w:t>
            </w:r>
          </w:p>
        </w:tc>
        <w:tc>
          <w:tcPr>
            <w:tcW w:w="2817" w:type="dxa"/>
            <w:gridSpan w:val="2"/>
            <w:vAlign w:val="center"/>
          </w:tcPr>
          <w:p w:rsidR="000A2387" w:rsidRDefault="000A2387" w:rsidP="007A5864">
            <w:pPr>
              <w:spacing w:line="0" w:lineRule="atLeast"/>
              <w:jc w:val="center"/>
              <w:rPr>
                <w:rFonts w:ascii="黑体" w:eastAsia="黑体" w:hAnsi="黑体" w:cs="Times New Roman"/>
                <w:b/>
                <w:bCs/>
                <w:sz w:val="18"/>
                <w:szCs w:val="18"/>
              </w:rPr>
            </w:pPr>
          </w:p>
        </w:tc>
        <w:tc>
          <w:tcPr>
            <w:tcW w:w="1650" w:type="dxa"/>
            <w:vAlign w:val="center"/>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专业群（2）名称</w:t>
            </w:r>
          </w:p>
        </w:tc>
        <w:tc>
          <w:tcPr>
            <w:tcW w:w="2084" w:type="dxa"/>
            <w:gridSpan w:val="2"/>
          </w:tcPr>
          <w:p w:rsidR="000A2387" w:rsidRDefault="000A2387" w:rsidP="007A5864">
            <w:pPr>
              <w:spacing w:line="0" w:lineRule="atLeast"/>
              <w:jc w:val="center"/>
              <w:rPr>
                <w:rFonts w:ascii="黑体" w:eastAsia="黑体" w:hAnsi="黑体" w:cs="Times New Roman"/>
                <w:b/>
                <w:bCs/>
                <w:sz w:val="18"/>
                <w:szCs w:val="18"/>
              </w:rPr>
            </w:pPr>
          </w:p>
        </w:tc>
      </w:tr>
      <w:tr w:rsidR="000A2387" w:rsidTr="007A5864">
        <w:trPr>
          <w:trHeight w:hRule="exact" w:val="284"/>
          <w:jc w:val="center"/>
        </w:trPr>
        <w:tc>
          <w:tcPr>
            <w:tcW w:w="8296" w:type="dxa"/>
            <w:gridSpan w:val="7"/>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维度1：引领职业教育改革发展和人才培养方面</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标志性成果（1-</w:t>
            </w:r>
            <w:r>
              <w:rPr>
                <w:rFonts w:ascii="黑体" w:eastAsia="黑体" w:hAnsi="黑体" w:cs="Times New Roman"/>
                <w:sz w:val="18"/>
                <w:szCs w:val="18"/>
              </w:rPr>
              <w:t>1</w:t>
            </w:r>
            <w:r>
              <w:rPr>
                <w:rFonts w:ascii="黑体" w:eastAsia="黑体" w:hAnsi="黑体" w:cs="Times New Roman" w:hint="eastAsia"/>
                <w:sz w:val="18"/>
                <w:szCs w:val="18"/>
              </w:rPr>
              <w:t>）名称</w:t>
            </w:r>
          </w:p>
        </w:tc>
        <w:tc>
          <w:tcPr>
            <w:tcW w:w="4332" w:type="dxa"/>
            <w:gridSpan w:val="4"/>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332" w:type="dxa"/>
            <w:gridSpan w:val="4"/>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07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59" w:type="dxa"/>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7A5864">
        <w:trPr>
          <w:trHeight w:hRule="exact" w:val="284"/>
          <w:jc w:val="center"/>
        </w:trPr>
        <w:tc>
          <w:tcPr>
            <w:tcW w:w="988"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三级指标</w:t>
            </w: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数量指标</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可持续影响指标（可加行）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cantSplit/>
          <w:trHeight w:hRule="exact" w:val="567"/>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标志性</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成果简介</w:t>
            </w:r>
          </w:p>
        </w:tc>
        <w:tc>
          <w:tcPr>
            <w:tcW w:w="7308" w:type="dxa"/>
            <w:gridSpan w:val="6"/>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（不超过1</w:t>
            </w:r>
            <w:r>
              <w:rPr>
                <w:rFonts w:ascii="黑体" w:eastAsia="黑体" w:hAnsi="黑体" w:cs="Times New Roman"/>
                <w:sz w:val="18"/>
                <w:szCs w:val="18"/>
              </w:rPr>
              <w:t>000</w:t>
            </w:r>
            <w:r>
              <w:rPr>
                <w:rFonts w:ascii="黑体" w:eastAsia="黑体" w:hAnsi="黑体" w:cs="Times New Roman" w:hint="eastAsia"/>
                <w:sz w:val="18"/>
                <w:szCs w:val="18"/>
              </w:rPr>
              <w:t>字）</w:t>
            </w:r>
          </w:p>
        </w:tc>
      </w:tr>
      <w:tr w:rsidR="000A2387" w:rsidTr="007A5864">
        <w:trPr>
          <w:cantSplit/>
          <w:trHeight w:hRule="exact" w:val="680"/>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社会评价</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308" w:type="dxa"/>
            <w:gridSpan w:val="6"/>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8296" w:type="dxa"/>
            <w:gridSpan w:val="7"/>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维度2：支撑国家战略和地方经济社会发展方面</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标志性成果（2-</w:t>
            </w:r>
            <w:r>
              <w:rPr>
                <w:rFonts w:ascii="黑体" w:eastAsia="黑体" w:hAnsi="黑体" w:cs="Times New Roman"/>
                <w:sz w:val="18"/>
                <w:szCs w:val="18"/>
              </w:rPr>
              <w:t>1</w:t>
            </w:r>
            <w:r>
              <w:rPr>
                <w:rFonts w:ascii="黑体" w:eastAsia="黑体" w:hAnsi="黑体" w:cs="Times New Roman" w:hint="eastAsia"/>
                <w:sz w:val="18"/>
                <w:szCs w:val="18"/>
              </w:rPr>
              <w:t>）名称</w:t>
            </w:r>
          </w:p>
        </w:tc>
        <w:tc>
          <w:tcPr>
            <w:tcW w:w="4332" w:type="dxa"/>
            <w:gridSpan w:val="4"/>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332" w:type="dxa"/>
            <w:gridSpan w:val="4"/>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07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59" w:type="dxa"/>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7A5864">
        <w:trPr>
          <w:trHeight w:hRule="exact" w:val="284"/>
          <w:jc w:val="center"/>
        </w:trPr>
        <w:tc>
          <w:tcPr>
            <w:tcW w:w="988"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三级指标</w:t>
            </w: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数量指标</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可持续影响指标（可加行）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567"/>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标志性</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成果简介</w:t>
            </w:r>
          </w:p>
        </w:tc>
        <w:tc>
          <w:tcPr>
            <w:tcW w:w="7308" w:type="dxa"/>
            <w:gridSpan w:val="6"/>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（不超过1</w:t>
            </w:r>
            <w:r>
              <w:rPr>
                <w:rFonts w:ascii="黑体" w:eastAsia="黑体" w:hAnsi="黑体" w:cs="Times New Roman"/>
                <w:sz w:val="18"/>
                <w:szCs w:val="18"/>
              </w:rPr>
              <w:t>000</w:t>
            </w:r>
            <w:r>
              <w:rPr>
                <w:rFonts w:ascii="黑体" w:eastAsia="黑体" w:hAnsi="黑体" w:cs="Times New Roman" w:hint="eastAsia"/>
                <w:sz w:val="18"/>
                <w:szCs w:val="18"/>
              </w:rPr>
              <w:t>字）</w:t>
            </w:r>
          </w:p>
        </w:tc>
      </w:tr>
      <w:tr w:rsidR="000A2387" w:rsidTr="007A5864">
        <w:trPr>
          <w:trHeight w:hRule="exact" w:val="680"/>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社会评价</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308" w:type="dxa"/>
            <w:gridSpan w:val="6"/>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8296" w:type="dxa"/>
            <w:gridSpan w:val="7"/>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维度3：推动形成一批国家层面有效支撑职业教育高质量发展的政策、制度、标准方面</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标志性成果（3-</w:t>
            </w:r>
            <w:r>
              <w:rPr>
                <w:rFonts w:ascii="黑体" w:eastAsia="黑体" w:hAnsi="黑体" w:cs="Times New Roman"/>
                <w:sz w:val="18"/>
                <w:szCs w:val="18"/>
              </w:rPr>
              <w:t>1</w:t>
            </w:r>
            <w:r>
              <w:rPr>
                <w:rFonts w:ascii="黑体" w:eastAsia="黑体" w:hAnsi="黑体" w:cs="Times New Roman" w:hint="eastAsia"/>
                <w:sz w:val="18"/>
                <w:szCs w:val="18"/>
              </w:rPr>
              <w:t>）名称</w:t>
            </w:r>
          </w:p>
        </w:tc>
        <w:tc>
          <w:tcPr>
            <w:tcW w:w="4332" w:type="dxa"/>
            <w:gridSpan w:val="4"/>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332" w:type="dxa"/>
            <w:gridSpan w:val="4"/>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07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59" w:type="dxa"/>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7A5864">
        <w:trPr>
          <w:trHeight w:hRule="exact" w:val="284"/>
          <w:jc w:val="center"/>
        </w:trPr>
        <w:tc>
          <w:tcPr>
            <w:tcW w:w="988"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三级指标</w:t>
            </w: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数量指标</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可持续影响指标（可加行）</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073" w:type="dxa"/>
            <w:gridSpan w:val="3"/>
          </w:tcPr>
          <w:p w:rsidR="000A2387" w:rsidRDefault="000A2387" w:rsidP="007A5864">
            <w:pPr>
              <w:spacing w:line="0" w:lineRule="atLeast"/>
              <w:rPr>
                <w:rFonts w:ascii="黑体" w:eastAsia="黑体" w:hAnsi="黑体" w:cs="Times New Roman"/>
                <w:sz w:val="18"/>
                <w:szCs w:val="18"/>
              </w:rPr>
            </w:pPr>
          </w:p>
        </w:tc>
        <w:tc>
          <w:tcPr>
            <w:tcW w:w="1259" w:type="dxa"/>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567"/>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标志性</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成果简介</w:t>
            </w:r>
          </w:p>
        </w:tc>
        <w:tc>
          <w:tcPr>
            <w:tcW w:w="7308" w:type="dxa"/>
            <w:gridSpan w:val="6"/>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（不超过1</w:t>
            </w:r>
            <w:r>
              <w:rPr>
                <w:rFonts w:ascii="黑体" w:eastAsia="黑体" w:hAnsi="黑体" w:cs="Times New Roman"/>
                <w:sz w:val="18"/>
                <w:szCs w:val="18"/>
              </w:rPr>
              <w:t>000</w:t>
            </w:r>
            <w:r>
              <w:rPr>
                <w:rFonts w:ascii="黑体" w:eastAsia="黑体" w:hAnsi="黑体" w:cs="Times New Roman" w:hint="eastAsia"/>
                <w:sz w:val="18"/>
                <w:szCs w:val="18"/>
              </w:rPr>
              <w:t>字）</w:t>
            </w:r>
          </w:p>
        </w:tc>
      </w:tr>
      <w:tr w:rsidR="000A2387" w:rsidTr="007A5864">
        <w:trPr>
          <w:trHeight w:hRule="exact" w:val="680"/>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社会评价</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308" w:type="dxa"/>
            <w:gridSpan w:val="6"/>
          </w:tcPr>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rPr>
                <w:rFonts w:ascii="黑体" w:eastAsia="黑体" w:hAnsi="黑体" w:cs="Times New Roman"/>
                <w:sz w:val="18"/>
                <w:szCs w:val="18"/>
              </w:rPr>
            </w:pPr>
          </w:p>
        </w:tc>
      </w:tr>
    </w:tbl>
    <w:bookmarkEnd w:id="8"/>
    <w:p w:rsidR="000A2387" w:rsidRDefault="000A2387" w:rsidP="000A2387">
      <w:pPr>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5</w:t>
      </w:r>
      <w:r>
        <w:rPr>
          <w:rFonts w:ascii="黑体" w:eastAsia="黑体" w:hAnsi="黑体" w:cs="Times New Roman" w:hint="eastAsia"/>
          <w:sz w:val="32"/>
          <w:szCs w:val="32"/>
        </w:rPr>
        <w:t xml:space="preserve">                                     （非必填项）</w:t>
      </w:r>
    </w:p>
    <w:p w:rsidR="000A2387" w:rsidRPr="000A2387" w:rsidRDefault="000A2387" w:rsidP="000A2387">
      <w:pPr>
        <w:adjustRightInd w:val="0"/>
        <w:snapToGrid w:val="0"/>
        <w:spacing w:line="0" w:lineRule="atLeast"/>
        <w:jc w:val="center"/>
        <w:rPr>
          <w:rFonts w:ascii="方正小标宋简体" w:eastAsia="方正小标宋简体" w:hAnsi="方正小标宋简体" w:cs="方正小标宋简体"/>
          <w:sz w:val="36"/>
          <w:szCs w:val="44"/>
        </w:rPr>
      </w:pPr>
      <w:r w:rsidRPr="000A2387">
        <w:rPr>
          <w:rFonts w:ascii="方正小标宋简体" w:eastAsia="方正小标宋简体" w:hAnsi="方正小标宋简体" w:cs="方正小标宋简体" w:hint="eastAsia"/>
          <w:sz w:val="36"/>
          <w:szCs w:val="44"/>
        </w:rPr>
        <w:t>基于“高水平学校和专业群社会认可度”</w:t>
      </w:r>
    </w:p>
    <w:p w:rsidR="000A2387" w:rsidRPr="000A2387" w:rsidRDefault="000A2387" w:rsidP="000A2387">
      <w:pPr>
        <w:adjustRightInd w:val="0"/>
        <w:snapToGrid w:val="0"/>
        <w:spacing w:line="0" w:lineRule="atLeast"/>
        <w:jc w:val="center"/>
        <w:rPr>
          <w:rFonts w:ascii="方正小标宋简体" w:eastAsia="方正小标宋简体" w:hAnsi="方正小标宋简体" w:cs="方正小标宋简体"/>
          <w:sz w:val="36"/>
          <w:szCs w:val="44"/>
        </w:rPr>
      </w:pPr>
      <w:r w:rsidRPr="000A2387">
        <w:rPr>
          <w:rFonts w:ascii="方正小标宋简体" w:eastAsia="方正小标宋简体" w:hAnsi="方正小标宋简体" w:cs="方正小标宋简体" w:hint="eastAsia"/>
          <w:sz w:val="36"/>
          <w:szCs w:val="44"/>
        </w:rPr>
        <w:t>信息采集表</w:t>
      </w:r>
    </w:p>
    <w:tbl>
      <w:tblPr>
        <w:tblStyle w:val="a9"/>
        <w:tblW w:w="8483" w:type="dxa"/>
        <w:jc w:val="center"/>
        <w:tblLayout w:type="fixed"/>
        <w:tblLook w:val="04A0" w:firstRow="1" w:lastRow="0" w:firstColumn="1" w:lastColumn="0" w:noHBand="0" w:noVBand="1"/>
      </w:tblPr>
      <w:tblGrid>
        <w:gridCol w:w="1010"/>
        <w:gridCol w:w="1026"/>
        <w:gridCol w:w="2017"/>
        <w:gridCol w:w="35"/>
        <w:gridCol w:w="851"/>
        <w:gridCol w:w="1665"/>
        <w:gridCol w:w="591"/>
        <w:gridCol w:w="63"/>
        <w:gridCol w:w="1225"/>
      </w:tblGrid>
      <w:tr w:rsidR="000A2387" w:rsidTr="000A2387">
        <w:trPr>
          <w:trHeight w:hRule="exact" w:val="287"/>
          <w:jc w:val="center"/>
        </w:trPr>
        <w:tc>
          <w:tcPr>
            <w:tcW w:w="2036" w:type="dxa"/>
            <w:gridSpan w:val="2"/>
            <w:vAlign w:val="center"/>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项目建设学校全称</w:t>
            </w:r>
          </w:p>
        </w:tc>
        <w:tc>
          <w:tcPr>
            <w:tcW w:w="2903" w:type="dxa"/>
            <w:gridSpan w:val="3"/>
            <w:vAlign w:val="center"/>
          </w:tcPr>
          <w:p w:rsidR="000A2387" w:rsidRDefault="000A2387" w:rsidP="007A5864">
            <w:pPr>
              <w:spacing w:line="0" w:lineRule="atLeast"/>
              <w:jc w:val="center"/>
              <w:rPr>
                <w:rFonts w:ascii="黑体" w:eastAsia="黑体" w:hAnsi="黑体" w:cs="Times New Roman"/>
                <w:b/>
                <w:bCs/>
                <w:sz w:val="18"/>
                <w:szCs w:val="18"/>
              </w:rPr>
            </w:pPr>
          </w:p>
        </w:tc>
        <w:tc>
          <w:tcPr>
            <w:tcW w:w="1665" w:type="dxa"/>
            <w:vAlign w:val="center"/>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类别（双高建设基础）</w:t>
            </w:r>
          </w:p>
        </w:tc>
        <w:tc>
          <w:tcPr>
            <w:tcW w:w="1878" w:type="dxa"/>
            <w:gridSpan w:val="3"/>
          </w:tcPr>
          <w:p w:rsidR="000A2387" w:rsidRDefault="000A2387" w:rsidP="007A5864">
            <w:pPr>
              <w:spacing w:line="0" w:lineRule="atLeast"/>
              <w:jc w:val="center"/>
              <w:rPr>
                <w:rFonts w:ascii="黑体" w:eastAsia="黑体" w:hAnsi="黑体" w:cs="Times New Roman"/>
                <w:b/>
                <w:bCs/>
                <w:sz w:val="18"/>
                <w:szCs w:val="18"/>
              </w:rPr>
            </w:pPr>
          </w:p>
        </w:tc>
      </w:tr>
      <w:tr w:rsidR="000A2387" w:rsidTr="000A2387">
        <w:trPr>
          <w:trHeight w:hRule="exact" w:val="287"/>
          <w:jc w:val="center"/>
        </w:trPr>
        <w:tc>
          <w:tcPr>
            <w:tcW w:w="2036" w:type="dxa"/>
            <w:gridSpan w:val="2"/>
            <w:vAlign w:val="center"/>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专业群（1）名称</w:t>
            </w:r>
          </w:p>
        </w:tc>
        <w:tc>
          <w:tcPr>
            <w:tcW w:w="2903" w:type="dxa"/>
            <w:gridSpan w:val="3"/>
            <w:vAlign w:val="center"/>
          </w:tcPr>
          <w:p w:rsidR="000A2387" w:rsidRDefault="000A2387" w:rsidP="007A5864">
            <w:pPr>
              <w:spacing w:line="0" w:lineRule="atLeast"/>
              <w:jc w:val="center"/>
              <w:rPr>
                <w:rFonts w:ascii="黑体" w:eastAsia="黑体" w:hAnsi="黑体" w:cs="Times New Roman"/>
                <w:b/>
                <w:bCs/>
                <w:sz w:val="18"/>
                <w:szCs w:val="18"/>
              </w:rPr>
            </w:pPr>
          </w:p>
        </w:tc>
        <w:tc>
          <w:tcPr>
            <w:tcW w:w="1665" w:type="dxa"/>
            <w:vAlign w:val="center"/>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专业群（2）名称</w:t>
            </w:r>
          </w:p>
        </w:tc>
        <w:tc>
          <w:tcPr>
            <w:tcW w:w="1878" w:type="dxa"/>
            <w:gridSpan w:val="3"/>
          </w:tcPr>
          <w:p w:rsidR="000A2387" w:rsidRDefault="000A2387" w:rsidP="007A5864">
            <w:pPr>
              <w:spacing w:line="0" w:lineRule="atLeast"/>
              <w:jc w:val="center"/>
              <w:rPr>
                <w:rFonts w:ascii="黑体" w:eastAsia="黑体" w:hAnsi="黑体" w:cs="Times New Roman"/>
                <w:b/>
                <w:bCs/>
                <w:sz w:val="18"/>
                <w:szCs w:val="18"/>
              </w:rPr>
            </w:pPr>
          </w:p>
        </w:tc>
      </w:tr>
      <w:tr w:rsidR="000A2387" w:rsidTr="000A2387">
        <w:trPr>
          <w:trHeight w:hRule="exact" w:val="287"/>
          <w:jc w:val="center"/>
        </w:trPr>
        <w:tc>
          <w:tcPr>
            <w:tcW w:w="8483" w:type="dxa"/>
            <w:gridSpan w:val="9"/>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维度1：学生家长认可度</w:t>
            </w: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视角（1-</w:t>
            </w:r>
            <w:r>
              <w:rPr>
                <w:rFonts w:ascii="黑体" w:eastAsia="黑体" w:hAnsi="黑体" w:cs="Times New Roman"/>
                <w:sz w:val="18"/>
                <w:szCs w:val="18"/>
              </w:rPr>
              <w:t>1</w:t>
            </w:r>
            <w:r>
              <w:rPr>
                <w:rFonts w:ascii="黑体" w:eastAsia="黑体" w:hAnsi="黑体" w:cs="Times New Roman" w:hint="eastAsia"/>
                <w:sz w:val="18"/>
                <w:szCs w:val="18"/>
              </w:rPr>
              <w:t>）</w:t>
            </w:r>
          </w:p>
        </w:tc>
        <w:tc>
          <w:tcPr>
            <w:tcW w:w="4430" w:type="dxa"/>
            <w:gridSpan w:val="6"/>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430" w:type="dxa"/>
            <w:gridSpan w:val="6"/>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142"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87"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0A2387">
        <w:trPr>
          <w:trHeight w:hRule="exact" w:val="287"/>
          <w:jc w:val="center"/>
        </w:trPr>
        <w:tc>
          <w:tcPr>
            <w:tcW w:w="1010"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三级指标</w:t>
            </w: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1010"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1010"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cantSplit/>
          <w:trHeight w:hRule="exact" w:val="460"/>
          <w:jc w:val="center"/>
        </w:trPr>
        <w:tc>
          <w:tcPr>
            <w:tcW w:w="1010"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473" w:type="dxa"/>
            <w:gridSpan w:val="8"/>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tc>
      </w:tr>
      <w:tr w:rsidR="000A2387" w:rsidTr="000A2387">
        <w:trPr>
          <w:cantSplit/>
          <w:trHeight w:hRule="exact" w:val="460"/>
          <w:jc w:val="center"/>
        </w:trPr>
        <w:tc>
          <w:tcPr>
            <w:tcW w:w="1010"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473" w:type="dxa"/>
            <w:gridSpan w:val="8"/>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8483" w:type="dxa"/>
            <w:gridSpan w:val="9"/>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维度2：行业企业认可度</w:t>
            </w: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视角（2-</w:t>
            </w:r>
            <w:r>
              <w:rPr>
                <w:rFonts w:ascii="黑体" w:eastAsia="黑体" w:hAnsi="黑体" w:cs="Times New Roman"/>
                <w:sz w:val="18"/>
                <w:szCs w:val="18"/>
              </w:rPr>
              <w:t>1</w:t>
            </w:r>
            <w:r>
              <w:rPr>
                <w:rFonts w:ascii="黑体" w:eastAsia="黑体" w:hAnsi="黑体" w:cs="Times New Roman" w:hint="eastAsia"/>
                <w:sz w:val="18"/>
                <w:szCs w:val="18"/>
              </w:rPr>
              <w:t>）</w:t>
            </w:r>
          </w:p>
        </w:tc>
        <w:tc>
          <w:tcPr>
            <w:tcW w:w="4430" w:type="dxa"/>
            <w:gridSpan w:val="6"/>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430" w:type="dxa"/>
            <w:gridSpan w:val="6"/>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142"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87"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0A2387">
        <w:trPr>
          <w:trHeight w:hRule="exact" w:val="287"/>
          <w:jc w:val="center"/>
        </w:trPr>
        <w:tc>
          <w:tcPr>
            <w:tcW w:w="1010"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三级指标</w:t>
            </w: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1010" w:type="dxa"/>
            <w:vMerge/>
            <w:vAlign w:val="center"/>
          </w:tcPr>
          <w:p w:rsidR="000A2387" w:rsidRDefault="000A2387" w:rsidP="007A5864">
            <w:pPr>
              <w:spacing w:line="0" w:lineRule="atLeast"/>
              <w:rPr>
                <w:rFonts w:ascii="黑体" w:eastAsia="黑体" w:hAnsi="黑体" w:cs="Times New Roman"/>
                <w:sz w:val="18"/>
                <w:szCs w:val="18"/>
              </w:rPr>
            </w:pP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1010" w:type="dxa"/>
            <w:vMerge/>
            <w:vAlign w:val="center"/>
          </w:tcPr>
          <w:p w:rsidR="000A2387" w:rsidRDefault="000A2387" w:rsidP="007A5864">
            <w:pPr>
              <w:spacing w:line="0" w:lineRule="atLeast"/>
              <w:rPr>
                <w:rFonts w:ascii="黑体" w:eastAsia="黑体" w:hAnsi="黑体" w:cs="Times New Roman"/>
                <w:sz w:val="18"/>
                <w:szCs w:val="18"/>
              </w:rPr>
            </w:pP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460"/>
          <w:jc w:val="center"/>
        </w:trPr>
        <w:tc>
          <w:tcPr>
            <w:tcW w:w="1010"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473" w:type="dxa"/>
            <w:gridSpan w:val="8"/>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tc>
      </w:tr>
      <w:tr w:rsidR="000A2387" w:rsidTr="000A2387">
        <w:trPr>
          <w:trHeight w:hRule="exact" w:val="460"/>
          <w:jc w:val="center"/>
        </w:trPr>
        <w:tc>
          <w:tcPr>
            <w:tcW w:w="1010"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473" w:type="dxa"/>
            <w:gridSpan w:val="8"/>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8483" w:type="dxa"/>
            <w:gridSpan w:val="9"/>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维度3：业内影响力</w:t>
            </w: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视角（3-</w:t>
            </w:r>
            <w:r>
              <w:rPr>
                <w:rFonts w:ascii="黑体" w:eastAsia="黑体" w:hAnsi="黑体" w:cs="Times New Roman"/>
                <w:sz w:val="18"/>
                <w:szCs w:val="18"/>
              </w:rPr>
              <w:t>1</w:t>
            </w:r>
            <w:r>
              <w:rPr>
                <w:rFonts w:ascii="黑体" w:eastAsia="黑体" w:hAnsi="黑体" w:cs="Times New Roman" w:hint="eastAsia"/>
                <w:sz w:val="18"/>
                <w:szCs w:val="18"/>
              </w:rPr>
              <w:t>）</w:t>
            </w:r>
          </w:p>
        </w:tc>
        <w:tc>
          <w:tcPr>
            <w:tcW w:w="4430" w:type="dxa"/>
            <w:gridSpan w:val="6"/>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430" w:type="dxa"/>
            <w:gridSpan w:val="6"/>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0A2387">
        <w:trPr>
          <w:trHeight w:hRule="exact" w:val="287"/>
          <w:jc w:val="center"/>
        </w:trPr>
        <w:tc>
          <w:tcPr>
            <w:tcW w:w="4053"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142"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87"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0A2387">
        <w:trPr>
          <w:trHeight w:hRule="exact" w:val="287"/>
          <w:jc w:val="center"/>
        </w:trPr>
        <w:tc>
          <w:tcPr>
            <w:tcW w:w="1010"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三级指标</w:t>
            </w: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1010" w:type="dxa"/>
            <w:vMerge/>
            <w:vAlign w:val="center"/>
          </w:tcPr>
          <w:p w:rsidR="000A2387" w:rsidRDefault="000A2387" w:rsidP="007A5864">
            <w:pPr>
              <w:spacing w:line="0" w:lineRule="atLeast"/>
              <w:rPr>
                <w:rFonts w:ascii="黑体" w:eastAsia="黑体" w:hAnsi="黑体" w:cs="Times New Roman"/>
                <w:sz w:val="18"/>
                <w:szCs w:val="18"/>
              </w:rPr>
            </w:pP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1010" w:type="dxa"/>
            <w:vMerge/>
            <w:vAlign w:val="center"/>
          </w:tcPr>
          <w:p w:rsidR="000A2387" w:rsidRDefault="000A2387" w:rsidP="007A5864">
            <w:pPr>
              <w:spacing w:line="0" w:lineRule="atLeast"/>
              <w:rPr>
                <w:rFonts w:ascii="黑体" w:eastAsia="黑体" w:hAnsi="黑体" w:cs="Times New Roman"/>
                <w:sz w:val="18"/>
                <w:szCs w:val="18"/>
              </w:rPr>
            </w:pPr>
          </w:p>
        </w:tc>
        <w:tc>
          <w:tcPr>
            <w:tcW w:w="3043"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142" w:type="dxa"/>
            <w:gridSpan w:val="4"/>
          </w:tcPr>
          <w:p w:rsidR="000A2387" w:rsidRDefault="000A2387" w:rsidP="007A5864">
            <w:pPr>
              <w:spacing w:line="0" w:lineRule="atLeast"/>
              <w:rPr>
                <w:rFonts w:ascii="黑体" w:eastAsia="黑体" w:hAnsi="黑体" w:cs="Times New Roman"/>
                <w:sz w:val="18"/>
                <w:szCs w:val="18"/>
              </w:rPr>
            </w:pPr>
          </w:p>
        </w:tc>
        <w:tc>
          <w:tcPr>
            <w:tcW w:w="1287" w:type="dxa"/>
            <w:gridSpan w:val="2"/>
          </w:tcPr>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460"/>
          <w:jc w:val="center"/>
        </w:trPr>
        <w:tc>
          <w:tcPr>
            <w:tcW w:w="1010"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473" w:type="dxa"/>
            <w:gridSpan w:val="8"/>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460"/>
          <w:jc w:val="center"/>
        </w:trPr>
        <w:tc>
          <w:tcPr>
            <w:tcW w:w="1010"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473" w:type="dxa"/>
            <w:gridSpan w:val="8"/>
          </w:tcPr>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rPr>
                <w:rFonts w:ascii="黑体" w:eastAsia="黑体" w:hAnsi="黑体" w:cs="Times New Roman"/>
                <w:sz w:val="18"/>
                <w:szCs w:val="18"/>
              </w:rPr>
            </w:pPr>
          </w:p>
        </w:tc>
      </w:tr>
      <w:tr w:rsidR="000A2387" w:rsidTr="000A2387">
        <w:trPr>
          <w:trHeight w:hRule="exact" w:val="287"/>
          <w:jc w:val="center"/>
        </w:trPr>
        <w:tc>
          <w:tcPr>
            <w:tcW w:w="8483" w:type="dxa"/>
            <w:gridSpan w:val="9"/>
            <w:vAlign w:val="center"/>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维度4：国际影响力</w:t>
            </w:r>
          </w:p>
        </w:tc>
      </w:tr>
      <w:tr w:rsidR="000A2387" w:rsidTr="000A2387">
        <w:trPr>
          <w:trHeight w:hRule="exact" w:val="287"/>
          <w:jc w:val="center"/>
        </w:trPr>
        <w:tc>
          <w:tcPr>
            <w:tcW w:w="4088"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w:t>
            </w:r>
            <w:r>
              <w:rPr>
                <w:rFonts w:ascii="黑体" w:eastAsia="黑体" w:hAnsi="黑体" w:cs="Times New Roman"/>
                <w:sz w:val="18"/>
                <w:szCs w:val="18"/>
              </w:rPr>
              <w:t>4</w:t>
            </w:r>
            <w:r>
              <w:rPr>
                <w:rFonts w:ascii="黑体" w:eastAsia="黑体" w:hAnsi="黑体" w:cs="Times New Roman" w:hint="eastAsia"/>
                <w:sz w:val="18"/>
                <w:szCs w:val="18"/>
              </w:rPr>
              <w:t>-</w:t>
            </w:r>
            <w:r>
              <w:rPr>
                <w:rFonts w:ascii="黑体" w:eastAsia="黑体" w:hAnsi="黑体" w:cs="Times New Roman"/>
                <w:sz w:val="18"/>
                <w:szCs w:val="18"/>
              </w:rPr>
              <w:t>1</w:t>
            </w:r>
            <w:r>
              <w:rPr>
                <w:rFonts w:ascii="黑体" w:eastAsia="黑体" w:hAnsi="黑体" w:cs="Times New Roman" w:hint="eastAsia"/>
                <w:sz w:val="18"/>
                <w:szCs w:val="18"/>
              </w:rPr>
              <w:t>）</w:t>
            </w:r>
          </w:p>
        </w:tc>
        <w:tc>
          <w:tcPr>
            <w:tcW w:w="4395" w:type="dxa"/>
            <w:gridSpan w:val="5"/>
          </w:tcPr>
          <w:p w:rsidR="000A2387" w:rsidRDefault="000A2387" w:rsidP="007A5864">
            <w:pPr>
              <w:spacing w:line="0" w:lineRule="atLeast"/>
              <w:jc w:val="left"/>
              <w:rPr>
                <w:rFonts w:ascii="黑体" w:eastAsia="黑体" w:hAnsi="黑体" w:cs="Times New Roman"/>
                <w:sz w:val="18"/>
                <w:szCs w:val="18"/>
              </w:rPr>
            </w:pPr>
          </w:p>
        </w:tc>
      </w:tr>
      <w:tr w:rsidR="000A2387" w:rsidTr="000A2387">
        <w:trPr>
          <w:trHeight w:hRule="exact" w:val="287"/>
          <w:jc w:val="center"/>
        </w:trPr>
        <w:tc>
          <w:tcPr>
            <w:tcW w:w="4088"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395" w:type="dxa"/>
            <w:gridSpan w:val="5"/>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0A2387">
        <w:trPr>
          <w:trHeight w:hRule="exact" w:val="287"/>
          <w:jc w:val="center"/>
        </w:trPr>
        <w:tc>
          <w:tcPr>
            <w:tcW w:w="4088"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170"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25" w:type="dxa"/>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指标值设定</w:t>
            </w:r>
          </w:p>
        </w:tc>
      </w:tr>
      <w:tr w:rsidR="000A2387" w:rsidTr="000A2387">
        <w:trPr>
          <w:trHeight w:hRule="exact" w:val="287"/>
          <w:jc w:val="center"/>
        </w:trPr>
        <w:tc>
          <w:tcPr>
            <w:tcW w:w="1010"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三级指标</w:t>
            </w:r>
          </w:p>
        </w:tc>
        <w:tc>
          <w:tcPr>
            <w:tcW w:w="3078" w:type="dxa"/>
            <w:gridSpan w:val="3"/>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170" w:type="dxa"/>
            <w:gridSpan w:val="4"/>
            <w:vAlign w:val="center"/>
          </w:tcPr>
          <w:p w:rsidR="000A2387" w:rsidRDefault="000A2387" w:rsidP="007A5864">
            <w:pPr>
              <w:spacing w:line="0" w:lineRule="atLeast"/>
              <w:jc w:val="left"/>
              <w:rPr>
                <w:rFonts w:ascii="黑体" w:eastAsia="黑体" w:hAnsi="黑体" w:cs="Times New Roman"/>
                <w:sz w:val="18"/>
                <w:szCs w:val="18"/>
              </w:rPr>
            </w:pPr>
          </w:p>
        </w:tc>
        <w:tc>
          <w:tcPr>
            <w:tcW w:w="1225" w:type="dxa"/>
          </w:tcPr>
          <w:p w:rsidR="000A2387" w:rsidRDefault="000A2387" w:rsidP="007A5864">
            <w:pPr>
              <w:spacing w:line="0" w:lineRule="atLeast"/>
              <w:jc w:val="left"/>
              <w:rPr>
                <w:rFonts w:ascii="黑体" w:eastAsia="黑体" w:hAnsi="黑体" w:cs="Times New Roman"/>
                <w:sz w:val="18"/>
                <w:szCs w:val="18"/>
              </w:rPr>
            </w:pPr>
          </w:p>
        </w:tc>
      </w:tr>
      <w:tr w:rsidR="000A2387" w:rsidTr="000A2387">
        <w:trPr>
          <w:trHeight w:hRule="exact" w:val="287"/>
          <w:jc w:val="center"/>
        </w:trPr>
        <w:tc>
          <w:tcPr>
            <w:tcW w:w="1010"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3078" w:type="dxa"/>
            <w:gridSpan w:val="3"/>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170" w:type="dxa"/>
            <w:gridSpan w:val="4"/>
            <w:vAlign w:val="center"/>
          </w:tcPr>
          <w:p w:rsidR="000A2387" w:rsidRDefault="000A2387" w:rsidP="007A5864">
            <w:pPr>
              <w:spacing w:line="0" w:lineRule="atLeast"/>
              <w:jc w:val="left"/>
              <w:rPr>
                <w:rFonts w:ascii="黑体" w:eastAsia="黑体" w:hAnsi="黑体" w:cs="Times New Roman"/>
                <w:sz w:val="18"/>
                <w:szCs w:val="18"/>
              </w:rPr>
            </w:pPr>
          </w:p>
        </w:tc>
        <w:tc>
          <w:tcPr>
            <w:tcW w:w="1225" w:type="dxa"/>
          </w:tcPr>
          <w:p w:rsidR="000A2387" w:rsidRDefault="000A2387" w:rsidP="007A5864">
            <w:pPr>
              <w:spacing w:line="0" w:lineRule="atLeast"/>
              <w:jc w:val="left"/>
              <w:rPr>
                <w:rFonts w:ascii="黑体" w:eastAsia="黑体" w:hAnsi="黑体" w:cs="Times New Roman"/>
                <w:sz w:val="18"/>
                <w:szCs w:val="18"/>
              </w:rPr>
            </w:pPr>
          </w:p>
        </w:tc>
      </w:tr>
      <w:tr w:rsidR="000A2387" w:rsidTr="000A2387">
        <w:trPr>
          <w:trHeight w:hRule="exact" w:val="287"/>
          <w:jc w:val="center"/>
        </w:trPr>
        <w:tc>
          <w:tcPr>
            <w:tcW w:w="1010" w:type="dxa"/>
            <w:vMerge/>
            <w:tcBorders>
              <w:bottom w:val="single" w:sz="4" w:space="0" w:color="auto"/>
            </w:tcBorders>
            <w:vAlign w:val="center"/>
          </w:tcPr>
          <w:p w:rsidR="000A2387" w:rsidRDefault="000A2387" w:rsidP="007A5864">
            <w:pPr>
              <w:spacing w:line="0" w:lineRule="atLeast"/>
              <w:jc w:val="center"/>
              <w:rPr>
                <w:rFonts w:ascii="黑体" w:eastAsia="黑体" w:hAnsi="黑体" w:cs="Times New Roman"/>
                <w:sz w:val="18"/>
                <w:szCs w:val="18"/>
              </w:rPr>
            </w:pPr>
          </w:p>
        </w:tc>
        <w:tc>
          <w:tcPr>
            <w:tcW w:w="3078" w:type="dxa"/>
            <w:gridSpan w:val="3"/>
            <w:tcBorders>
              <w:bottom w:val="single" w:sz="4" w:space="0" w:color="auto"/>
            </w:tcBorders>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sz w:val="18"/>
                <w:szCs w:val="18"/>
              </w:rPr>
              <w:t>………</w:t>
            </w:r>
          </w:p>
        </w:tc>
        <w:tc>
          <w:tcPr>
            <w:tcW w:w="3170" w:type="dxa"/>
            <w:gridSpan w:val="4"/>
            <w:tcBorders>
              <w:bottom w:val="single" w:sz="4" w:space="0" w:color="auto"/>
            </w:tcBorders>
            <w:vAlign w:val="center"/>
          </w:tcPr>
          <w:p w:rsidR="000A2387" w:rsidRDefault="000A2387" w:rsidP="007A5864">
            <w:pPr>
              <w:spacing w:line="0" w:lineRule="atLeast"/>
              <w:jc w:val="left"/>
              <w:rPr>
                <w:rFonts w:ascii="黑体" w:eastAsia="黑体" w:hAnsi="黑体" w:cs="Times New Roman"/>
                <w:sz w:val="18"/>
                <w:szCs w:val="18"/>
              </w:rPr>
            </w:pPr>
          </w:p>
        </w:tc>
        <w:tc>
          <w:tcPr>
            <w:tcW w:w="1225" w:type="dxa"/>
            <w:tcBorders>
              <w:bottom w:val="single" w:sz="4" w:space="0" w:color="auto"/>
            </w:tcBorders>
          </w:tcPr>
          <w:p w:rsidR="000A2387" w:rsidRDefault="000A2387" w:rsidP="007A5864">
            <w:pPr>
              <w:spacing w:line="0" w:lineRule="atLeast"/>
              <w:jc w:val="left"/>
              <w:rPr>
                <w:rFonts w:ascii="黑体" w:eastAsia="黑体" w:hAnsi="黑体" w:cs="Times New Roman"/>
                <w:sz w:val="18"/>
                <w:szCs w:val="18"/>
              </w:rPr>
            </w:pPr>
          </w:p>
        </w:tc>
      </w:tr>
      <w:tr w:rsidR="000A2387" w:rsidTr="000A2387">
        <w:trPr>
          <w:trHeight w:hRule="exact" w:val="460"/>
          <w:jc w:val="center"/>
        </w:trPr>
        <w:tc>
          <w:tcPr>
            <w:tcW w:w="1010" w:type="dxa"/>
            <w:tcBorders>
              <w:top w:val="single" w:sz="4" w:space="0" w:color="auto"/>
              <w:left w:val="single" w:sz="4" w:space="0" w:color="auto"/>
              <w:bottom w:val="single" w:sz="4" w:space="0" w:color="auto"/>
              <w:right w:val="single" w:sz="4" w:space="0" w:color="auto"/>
            </w:tcBorders>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473" w:type="dxa"/>
            <w:gridSpan w:val="8"/>
            <w:tcBorders>
              <w:top w:val="single" w:sz="4" w:space="0" w:color="auto"/>
              <w:left w:val="single" w:sz="4" w:space="0" w:color="auto"/>
              <w:bottom w:val="single" w:sz="4" w:space="0" w:color="auto"/>
              <w:right w:val="single" w:sz="4" w:space="0" w:color="auto"/>
            </w:tcBorders>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tc>
      </w:tr>
      <w:tr w:rsidR="000A2387" w:rsidTr="000A2387">
        <w:trPr>
          <w:trHeight w:hRule="exact" w:val="460"/>
          <w:jc w:val="center"/>
        </w:trPr>
        <w:tc>
          <w:tcPr>
            <w:tcW w:w="1010" w:type="dxa"/>
            <w:tcBorders>
              <w:top w:val="single" w:sz="4" w:space="0" w:color="auto"/>
              <w:left w:val="single" w:sz="4" w:space="0" w:color="auto"/>
              <w:bottom w:val="single" w:sz="4" w:space="0" w:color="auto"/>
              <w:right w:val="single" w:sz="4" w:space="0" w:color="auto"/>
            </w:tcBorders>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lastRenderedPageBreak/>
              <w:t>佐证材料目录</w:t>
            </w:r>
          </w:p>
        </w:tc>
        <w:tc>
          <w:tcPr>
            <w:tcW w:w="7473" w:type="dxa"/>
            <w:gridSpan w:val="8"/>
            <w:tcBorders>
              <w:top w:val="single" w:sz="4" w:space="0" w:color="auto"/>
              <w:left w:val="single" w:sz="4" w:space="0" w:color="auto"/>
              <w:bottom w:val="single" w:sz="4" w:space="0" w:color="auto"/>
              <w:right w:val="single" w:sz="4" w:space="0" w:color="auto"/>
            </w:tcBorders>
          </w:tcPr>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tc>
      </w:tr>
    </w:tbl>
    <w:p w:rsidR="000A2387" w:rsidRDefault="000A2387" w:rsidP="000A2387">
      <w:r>
        <w:br w:type="page"/>
      </w:r>
    </w:p>
    <w:p w:rsidR="000A2387" w:rsidRDefault="000A2387" w:rsidP="000A2387">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6</w:t>
      </w:r>
      <w:r>
        <w:rPr>
          <w:rFonts w:ascii="黑体" w:eastAsia="黑体" w:hAnsi="黑体" w:cs="Times New Roman" w:hint="eastAsia"/>
          <w:sz w:val="32"/>
          <w:szCs w:val="32"/>
        </w:rPr>
        <w:t xml:space="preserve">                                    （非必填项）</w:t>
      </w:r>
    </w:p>
    <w:p w:rsidR="000A2387" w:rsidRPr="000A2387" w:rsidRDefault="000A2387" w:rsidP="000A2387">
      <w:pPr>
        <w:adjustRightInd w:val="0"/>
        <w:snapToGrid w:val="0"/>
        <w:spacing w:line="0" w:lineRule="atLeast"/>
        <w:jc w:val="center"/>
        <w:rPr>
          <w:rFonts w:ascii="方正小标宋简体" w:eastAsia="方正小标宋简体" w:hAnsi="方正小标宋简体" w:cs="方正小标宋简体"/>
          <w:sz w:val="32"/>
          <w:szCs w:val="44"/>
        </w:rPr>
      </w:pPr>
      <w:r w:rsidRPr="000A2387">
        <w:rPr>
          <w:rFonts w:ascii="方正小标宋简体" w:eastAsia="方正小标宋简体" w:hAnsi="方正小标宋简体" w:cs="方正小标宋简体" w:hint="eastAsia"/>
          <w:sz w:val="32"/>
          <w:szCs w:val="44"/>
        </w:rPr>
        <w:t>基于“地方政府（含举办方）重视程度”</w:t>
      </w:r>
    </w:p>
    <w:p w:rsidR="000A2387" w:rsidRPr="000A2387" w:rsidRDefault="000A2387" w:rsidP="000A2387">
      <w:pPr>
        <w:adjustRightInd w:val="0"/>
        <w:snapToGrid w:val="0"/>
        <w:spacing w:line="0" w:lineRule="atLeast"/>
        <w:jc w:val="center"/>
        <w:rPr>
          <w:rFonts w:ascii="方正小标宋简体" w:eastAsia="方正小标宋简体" w:hAnsi="方正小标宋简体" w:cs="方正小标宋简体"/>
          <w:sz w:val="32"/>
          <w:szCs w:val="44"/>
        </w:rPr>
      </w:pPr>
      <w:r w:rsidRPr="000A2387">
        <w:rPr>
          <w:rFonts w:ascii="方正小标宋简体" w:eastAsia="方正小标宋简体" w:hAnsi="方正小标宋简体" w:cs="方正小标宋简体" w:hint="eastAsia"/>
          <w:sz w:val="32"/>
          <w:szCs w:val="44"/>
        </w:rPr>
        <w:t>信息采集表</w:t>
      </w:r>
    </w:p>
    <w:tbl>
      <w:tblPr>
        <w:tblStyle w:val="a9"/>
        <w:tblW w:w="8296" w:type="dxa"/>
        <w:jc w:val="center"/>
        <w:tblLayout w:type="fixed"/>
        <w:tblLook w:val="04A0" w:firstRow="1" w:lastRow="0" w:firstColumn="1" w:lastColumn="0" w:noHBand="0" w:noVBand="1"/>
      </w:tblPr>
      <w:tblGrid>
        <w:gridCol w:w="988"/>
        <w:gridCol w:w="1442"/>
        <w:gridCol w:w="1534"/>
        <w:gridCol w:w="34"/>
        <w:gridCol w:w="3039"/>
        <w:gridCol w:w="61"/>
        <w:gridCol w:w="1198"/>
      </w:tblGrid>
      <w:tr w:rsidR="000A2387" w:rsidTr="007A5864">
        <w:trPr>
          <w:trHeight w:hRule="exact" w:val="284"/>
          <w:jc w:val="center"/>
        </w:trPr>
        <w:tc>
          <w:tcPr>
            <w:tcW w:w="2430" w:type="dxa"/>
            <w:gridSpan w:val="2"/>
          </w:tcPr>
          <w:p w:rsidR="000A2387" w:rsidRDefault="000A2387" w:rsidP="007A5864">
            <w:pPr>
              <w:spacing w:line="0" w:lineRule="atLeast"/>
              <w:jc w:val="center"/>
              <w:rPr>
                <w:rFonts w:ascii="黑体" w:eastAsia="黑体" w:hAnsi="黑体" w:cs="Times New Roman"/>
                <w:b/>
                <w:bCs/>
                <w:sz w:val="18"/>
                <w:szCs w:val="18"/>
              </w:rPr>
            </w:pPr>
            <w:r>
              <w:rPr>
                <w:rFonts w:ascii="微软雅黑" w:eastAsia="微软雅黑" w:hAnsi="微软雅黑" w:cs="微软雅黑" w:hint="eastAsia"/>
                <w:b/>
                <w:sz w:val="15"/>
                <w:szCs w:val="15"/>
              </w:rPr>
              <w:t>项目建设学校全称</w:t>
            </w:r>
          </w:p>
        </w:tc>
        <w:tc>
          <w:tcPr>
            <w:tcW w:w="5866" w:type="dxa"/>
            <w:gridSpan w:val="5"/>
          </w:tcPr>
          <w:p w:rsidR="000A2387" w:rsidRDefault="000A2387" w:rsidP="007A5864">
            <w:pPr>
              <w:spacing w:line="0" w:lineRule="atLeast"/>
              <w:jc w:val="center"/>
              <w:rPr>
                <w:rFonts w:ascii="黑体" w:eastAsia="黑体" w:hAnsi="黑体" w:cs="Times New Roman"/>
                <w:b/>
                <w:bCs/>
                <w:sz w:val="18"/>
                <w:szCs w:val="18"/>
              </w:rPr>
            </w:pPr>
          </w:p>
        </w:tc>
      </w:tr>
      <w:tr w:rsidR="000A2387" w:rsidTr="007A5864">
        <w:trPr>
          <w:trHeight w:hRule="exact" w:val="284"/>
          <w:jc w:val="center"/>
        </w:trPr>
        <w:tc>
          <w:tcPr>
            <w:tcW w:w="8296" w:type="dxa"/>
            <w:gridSpan w:val="7"/>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维度1：地方性政策制度</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视角（1-</w:t>
            </w:r>
            <w:r>
              <w:rPr>
                <w:rFonts w:ascii="黑体" w:eastAsia="黑体" w:hAnsi="黑体" w:cs="Times New Roman"/>
                <w:sz w:val="18"/>
                <w:szCs w:val="18"/>
              </w:rPr>
              <w:t>1</w:t>
            </w:r>
            <w:r>
              <w:rPr>
                <w:rFonts w:ascii="黑体" w:eastAsia="黑体" w:hAnsi="黑体" w:cs="Times New Roman" w:hint="eastAsia"/>
                <w:sz w:val="18"/>
                <w:szCs w:val="18"/>
              </w:rPr>
              <w:t>）</w:t>
            </w:r>
          </w:p>
        </w:tc>
        <w:tc>
          <w:tcPr>
            <w:tcW w:w="4332" w:type="dxa"/>
            <w:gridSpan w:val="4"/>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332" w:type="dxa"/>
            <w:gridSpan w:val="4"/>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073"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59"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7A5864">
        <w:trPr>
          <w:trHeight w:hRule="exact" w:val="284"/>
          <w:jc w:val="center"/>
        </w:trPr>
        <w:tc>
          <w:tcPr>
            <w:tcW w:w="988"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三级指标</w:t>
            </w: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cantSplit/>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308" w:type="dxa"/>
            <w:gridSpan w:val="6"/>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tc>
      </w:tr>
      <w:tr w:rsidR="000A2387" w:rsidTr="007A5864">
        <w:trPr>
          <w:cantSplit/>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308" w:type="dxa"/>
            <w:gridSpan w:val="6"/>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8296" w:type="dxa"/>
            <w:gridSpan w:val="7"/>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维度2：地方政府主要领导联系学校机制的建立与运行</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视角（2-</w:t>
            </w:r>
            <w:r>
              <w:rPr>
                <w:rFonts w:ascii="黑体" w:eastAsia="黑体" w:hAnsi="黑体" w:cs="Times New Roman"/>
                <w:sz w:val="18"/>
                <w:szCs w:val="18"/>
              </w:rPr>
              <w:t>1</w:t>
            </w:r>
            <w:r>
              <w:rPr>
                <w:rFonts w:ascii="黑体" w:eastAsia="黑体" w:hAnsi="黑体" w:cs="Times New Roman" w:hint="eastAsia"/>
                <w:sz w:val="18"/>
                <w:szCs w:val="18"/>
              </w:rPr>
              <w:t>）</w:t>
            </w:r>
          </w:p>
        </w:tc>
        <w:tc>
          <w:tcPr>
            <w:tcW w:w="4332" w:type="dxa"/>
            <w:gridSpan w:val="4"/>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绩效目标中有无对应的三级指标</w:t>
            </w:r>
          </w:p>
        </w:tc>
        <w:tc>
          <w:tcPr>
            <w:tcW w:w="4332" w:type="dxa"/>
            <w:gridSpan w:val="4"/>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073"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59"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7A5864">
        <w:trPr>
          <w:trHeight w:hRule="exact" w:val="284"/>
          <w:jc w:val="center"/>
        </w:trPr>
        <w:tc>
          <w:tcPr>
            <w:tcW w:w="988"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三级指标</w:t>
            </w: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308" w:type="dxa"/>
            <w:gridSpan w:val="6"/>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tc>
      </w:tr>
      <w:tr w:rsidR="000A2387" w:rsidTr="007A5864">
        <w:trPr>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308" w:type="dxa"/>
            <w:gridSpan w:val="6"/>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8296" w:type="dxa"/>
            <w:gridSpan w:val="7"/>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维度3：地方政府主导共建的技术技能人才培养及创新与服务平台</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视角（3-</w:t>
            </w:r>
            <w:r>
              <w:rPr>
                <w:rFonts w:ascii="黑体" w:eastAsia="黑体" w:hAnsi="黑体" w:cs="Times New Roman"/>
                <w:sz w:val="18"/>
                <w:szCs w:val="18"/>
              </w:rPr>
              <w:t>1</w:t>
            </w:r>
            <w:r>
              <w:rPr>
                <w:rFonts w:ascii="黑体" w:eastAsia="黑体" w:hAnsi="黑体" w:cs="Times New Roman" w:hint="eastAsia"/>
                <w:sz w:val="18"/>
                <w:szCs w:val="18"/>
              </w:rPr>
              <w:t>）</w:t>
            </w:r>
          </w:p>
        </w:tc>
        <w:tc>
          <w:tcPr>
            <w:tcW w:w="4332" w:type="dxa"/>
            <w:gridSpan w:val="4"/>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332" w:type="dxa"/>
            <w:gridSpan w:val="4"/>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7A5864">
        <w:trPr>
          <w:trHeight w:hRule="exact" w:val="284"/>
          <w:jc w:val="center"/>
        </w:trPr>
        <w:tc>
          <w:tcPr>
            <w:tcW w:w="3964" w:type="dxa"/>
            <w:gridSpan w:val="3"/>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073"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259"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指标值</w:t>
            </w:r>
          </w:p>
        </w:tc>
      </w:tr>
      <w:tr w:rsidR="000A2387" w:rsidTr="007A5864">
        <w:trPr>
          <w:trHeight w:hRule="exact" w:val="284"/>
          <w:jc w:val="center"/>
        </w:trPr>
        <w:tc>
          <w:tcPr>
            <w:tcW w:w="988"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三级指标</w:t>
            </w: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rPr>
                <w:rFonts w:ascii="黑体" w:eastAsia="黑体" w:hAnsi="黑体" w:cs="Times New Roman"/>
                <w:sz w:val="18"/>
                <w:szCs w:val="18"/>
              </w:rPr>
            </w:pPr>
          </w:p>
        </w:tc>
        <w:tc>
          <w:tcPr>
            <w:tcW w:w="2976" w:type="dxa"/>
            <w:gridSpan w:val="2"/>
          </w:tcPr>
          <w:p w:rsidR="000A2387" w:rsidRDefault="000A2387" w:rsidP="007A5864">
            <w:pPr>
              <w:spacing w:line="0" w:lineRule="atLeast"/>
              <w:rPr>
                <w:rFonts w:ascii="黑体" w:eastAsia="黑体" w:hAnsi="黑体" w:cs="Times New Roman"/>
                <w:sz w:val="18"/>
                <w:szCs w:val="18"/>
              </w:rPr>
            </w:pPr>
            <w:r>
              <w:rPr>
                <w:rFonts w:ascii="黑体" w:eastAsia="黑体" w:hAnsi="黑体" w:cs="Times New Roman"/>
                <w:sz w:val="18"/>
                <w:szCs w:val="18"/>
              </w:rPr>
              <w:t>………</w:t>
            </w:r>
          </w:p>
        </w:tc>
        <w:tc>
          <w:tcPr>
            <w:tcW w:w="3073" w:type="dxa"/>
            <w:gridSpan w:val="2"/>
          </w:tcPr>
          <w:p w:rsidR="000A2387" w:rsidRDefault="000A2387" w:rsidP="007A5864">
            <w:pPr>
              <w:spacing w:line="0" w:lineRule="atLeast"/>
              <w:rPr>
                <w:rFonts w:ascii="黑体" w:eastAsia="黑体" w:hAnsi="黑体" w:cs="Times New Roman"/>
                <w:sz w:val="18"/>
                <w:szCs w:val="18"/>
              </w:rPr>
            </w:pPr>
          </w:p>
        </w:tc>
        <w:tc>
          <w:tcPr>
            <w:tcW w:w="1259" w:type="dxa"/>
            <w:gridSpan w:val="2"/>
          </w:tcPr>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308" w:type="dxa"/>
            <w:gridSpan w:val="6"/>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308" w:type="dxa"/>
            <w:gridSpan w:val="6"/>
          </w:tcPr>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rPr>
                <w:rFonts w:ascii="黑体" w:eastAsia="黑体" w:hAnsi="黑体" w:cs="Times New Roman"/>
                <w:sz w:val="18"/>
                <w:szCs w:val="18"/>
              </w:rPr>
            </w:pPr>
          </w:p>
        </w:tc>
      </w:tr>
      <w:tr w:rsidR="000A2387" w:rsidTr="007A5864">
        <w:trPr>
          <w:trHeight w:hRule="exact" w:val="284"/>
          <w:jc w:val="center"/>
        </w:trPr>
        <w:tc>
          <w:tcPr>
            <w:tcW w:w="8296" w:type="dxa"/>
            <w:gridSpan w:val="7"/>
            <w:vAlign w:val="center"/>
          </w:tcPr>
          <w:p w:rsidR="000A2387" w:rsidRDefault="000A2387" w:rsidP="007A5864">
            <w:pPr>
              <w:spacing w:line="0" w:lineRule="atLeast"/>
              <w:jc w:val="center"/>
              <w:rPr>
                <w:rFonts w:ascii="黑体" w:eastAsia="黑体" w:hAnsi="黑体" w:cs="Times New Roman"/>
                <w:b/>
                <w:bCs/>
                <w:sz w:val="18"/>
                <w:szCs w:val="18"/>
              </w:rPr>
            </w:pPr>
            <w:r>
              <w:rPr>
                <w:rFonts w:ascii="黑体" w:eastAsia="黑体" w:hAnsi="黑体" w:cs="Times New Roman" w:hint="eastAsia"/>
                <w:b/>
                <w:bCs/>
                <w:sz w:val="18"/>
                <w:szCs w:val="18"/>
              </w:rPr>
              <w:t>维度4：人财物的投入</w:t>
            </w:r>
          </w:p>
        </w:tc>
      </w:tr>
      <w:tr w:rsidR="000A2387" w:rsidTr="007A5864">
        <w:trPr>
          <w:trHeight w:hRule="exact" w:val="284"/>
          <w:jc w:val="center"/>
        </w:trPr>
        <w:tc>
          <w:tcPr>
            <w:tcW w:w="3998"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视角（</w:t>
            </w:r>
            <w:r>
              <w:rPr>
                <w:rFonts w:ascii="黑体" w:eastAsia="黑体" w:hAnsi="黑体" w:cs="Times New Roman"/>
                <w:sz w:val="18"/>
                <w:szCs w:val="18"/>
              </w:rPr>
              <w:t>4</w:t>
            </w:r>
            <w:r>
              <w:rPr>
                <w:rFonts w:ascii="黑体" w:eastAsia="黑体" w:hAnsi="黑体" w:cs="Times New Roman" w:hint="eastAsia"/>
                <w:sz w:val="18"/>
                <w:szCs w:val="18"/>
              </w:rPr>
              <w:t>-</w:t>
            </w:r>
            <w:r>
              <w:rPr>
                <w:rFonts w:ascii="黑体" w:eastAsia="黑体" w:hAnsi="黑体" w:cs="Times New Roman"/>
                <w:sz w:val="18"/>
                <w:szCs w:val="18"/>
              </w:rPr>
              <w:t>1</w:t>
            </w:r>
            <w:r>
              <w:rPr>
                <w:rFonts w:ascii="黑体" w:eastAsia="黑体" w:hAnsi="黑体" w:cs="Times New Roman" w:hint="eastAsia"/>
                <w:sz w:val="18"/>
                <w:szCs w:val="18"/>
              </w:rPr>
              <w:t>）</w:t>
            </w:r>
          </w:p>
        </w:tc>
        <w:tc>
          <w:tcPr>
            <w:tcW w:w="4298" w:type="dxa"/>
            <w:gridSpan w:val="3"/>
          </w:tcPr>
          <w:p w:rsidR="000A2387" w:rsidRDefault="000A2387" w:rsidP="007A5864">
            <w:pPr>
              <w:spacing w:line="0" w:lineRule="atLeast"/>
              <w:jc w:val="left"/>
              <w:rPr>
                <w:rFonts w:ascii="黑体" w:eastAsia="黑体" w:hAnsi="黑体" w:cs="Times New Roman"/>
                <w:sz w:val="18"/>
                <w:szCs w:val="18"/>
              </w:rPr>
            </w:pPr>
          </w:p>
        </w:tc>
      </w:tr>
      <w:tr w:rsidR="000A2387" w:rsidTr="007A5864">
        <w:trPr>
          <w:trHeight w:hRule="exact" w:val="284"/>
          <w:jc w:val="center"/>
        </w:trPr>
        <w:tc>
          <w:tcPr>
            <w:tcW w:w="3998"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绩效目标设定中有无对应的三级指标</w:t>
            </w:r>
          </w:p>
        </w:tc>
        <w:tc>
          <w:tcPr>
            <w:tcW w:w="4298" w:type="dxa"/>
            <w:gridSpan w:val="3"/>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□有（请详细填写下列绩效目标设定情况） □无</w:t>
            </w:r>
          </w:p>
        </w:tc>
      </w:tr>
      <w:tr w:rsidR="000A2387" w:rsidTr="007A5864">
        <w:trPr>
          <w:trHeight w:hRule="exact" w:val="284"/>
          <w:jc w:val="center"/>
        </w:trPr>
        <w:tc>
          <w:tcPr>
            <w:tcW w:w="3998" w:type="dxa"/>
            <w:gridSpan w:val="4"/>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绩效目标的设定</w:t>
            </w:r>
          </w:p>
        </w:tc>
        <w:tc>
          <w:tcPr>
            <w:tcW w:w="3100" w:type="dxa"/>
            <w:gridSpan w:val="2"/>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指标编码及名称</w:t>
            </w:r>
          </w:p>
        </w:tc>
        <w:tc>
          <w:tcPr>
            <w:tcW w:w="1198" w:type="dxa"/>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指标值设定</w:t>
            </w:r>
          </w:p>
        </w:tc>
      </w:tr>
      <w:tr w:rsidR="000A2387" w:rsidTr="007A5864">
        <w:trPr>
          <w:trHeight w:hRule="exact" w:val="284"/>
          <w:jc w:val="center"/>
        </w:trPr>
        <w:tc>
          <w:tcPr>
            <w:tcW w:w="988" w:type="dxa"/>
            <w:vMerge w:val="restart"/>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对应的</w:t>
            </w:r>
          </w:p>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三级指标</w:t>
            </w:r>
          </w:p>
        </w:tc>
        <w:tc>
          <w:tcPr>
            <w:tcW w:w="3010" w:type="dxa"/>
            <w:gridSpan w:val="3"/>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质量指标（可加行）</w:t>
            </w:r>
          </w:p>
        </w:tc>
        <w:tc>
          <w:tcPr>
            <w:tcW w:w="3100" w:type="dxa"/>
            <w:gridSpan w:val="2"/>
            <w:vAlign w:val="center"/>
          </w:tcPr>
          <w:p w:rsidR="000A2387" w:rsidRDefault="000A2387" w:rsidP="007A5864">
            <w:pPr>
              <w:spacing w:line="0" w:lineRule="atLeast"/>
              <w:jc w:val="left"/>
              <w:rPr>
                <w:rFonts w:ascii="黑体" w:eastAsia="黑体" w:hAnsi="黑体" w:cs="Times New Roman"/>
                <w:sz w:val="18"/>
                <w:szCs w:val="18"/>
              </w:rPr>
            </w:pPr>
          </w:p>
        </w:tc>
        <w:tc>
          <w:tcPr>
            <w:tcW w:w="1198" w:type="dxa"/>
          </w:tcPr>
          <w:p w:rsidR="000A2387" w:rsidRDefault="000A2387" w:rsidP="007A5864">
            <w:pPr>
              <w:spacing w:line="0" w:lineRule="atLeast"/>
              <w:jc w:val="lef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3010" w:type="dxa"/>
            <w:gridSpan w:val="3"/>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社会效益指标（可加行）</w:t>
            </w:r>
          </w:p>
        </w:tc>
        <w:tc>
          <w:tcPr>
            <w:tcW w:w="3100" w:type="dxa"/>
            <w:gridSpan w:val="2"/>
            <w:vAlign w:val="center"/>
          </w:tcPr>
          <w:p w:rsidR="000A2387" w:rsidRDefault="000A2387" w:rsidP="007A5864">
            <w:pPr>
              <w:spacing w:line="0" w:lineRule="atLeast"/>
              <w:jc w:val="left"/>
              <w:rPr>
                <w:rFonts w:ascii="黑体" w:eastAsia="黑体" w:hAnsi="黑体" w:cs="Times New Roman"/>
                <w:sz w:val="18"/>
                <w:szCs w:val="18"/>
              </w:rPr>
            </w:pPr>
          </w:p>
        </w:tc>
        <w:tc>
          <w:tcPr>
            <w:tcW w:w="1198" w:type="dxa"/>
          </w:tcPr>
          <w:p w:rsidR="000A2387" w:rsidRDefault="000A2387" w:rsidP="007A5864">
            <w:pPr>
              <w:spacing w:line="0" w:lineRule="atLeast"/>
              <w:jc w:val="left"/>
              <w:rPr>
                <w:rFonts w:ascii="黑体" w:eastAsia="黑体" w:hAnsi="黑体" w:cs="Times New Roman"/>
                <w:sz w:val="18"/>
                <w:szCs w:val="18"/>
              </w:rPr>
            </w:pPr>
          </w:p>
        </w:tc>
      </w:tr>
      <w:tr w:rsidR="000A2387" w:rsidTr="007A5864">
        <w:trPr>
          <w:trHeight w:hRule="exact" w:val="284"/>
          <w:jc w:val="center"/>
        </w:trPr>
        <w:tc>
          <w:tcPr>
            <w:tcW w:w="988" w:type="dxa"/>
            <w:vMerge/>
            <w:vAlign w:val="center"/>
          </w:tcPr>
          <w:p w:rsidR="000A2387" w:rsidRDefault="000A2387" w:rsidP="007A5864">
            <w:pPr>
              <w:spacing w:line="0" w:lineRule="atLeast"/>
              <w:jc w:val="center"/>
              <w:rPr>
                <w:rFonts w:ascii="黑体" w:eastAsia="黑体" w:hAnsi="黑体" w:cs="Times New Roman"/>
                <w:sz w:val="18"/>
                <w:szCs w:val="18"/>
              </w:rPr>
            </w:pPr>
          </w:p>
        </w:tc>
        <w:tc>
          <w:tcPr>
            <w:tcW w:w="3010" w:type="dxa"/>
            <w:gridSpan w:val="3"/>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sz w:val="18"/>
                <w:szCs w:val="18"/>
              </w:rPr>
              <w:t>………</w:t>
            </w:r>
          </w:p>
        </w:tc>
        <w:tc>
          <w:tcPr>
            <w:tcW w:w="3100" w:type="dxa"/>
            <w:gridSpan w:val="2"/>
            <w:vAlign w:val="center"/>
          </w:tcPr>
          <w:p w:rsidR="000A2387" w:rsidRDefault="000A2387" w:rsidP="007A5864">
            <w:pPr>
              <w:spacing w:line="0" w:lineRule="atLeast"/>
              <w:jc w:val="left"/>
              <w:rPr>
                <w:rFonts w:ascii="黑体" w:eastAsia="黑体" w:hAnsi="黑体" w:cs="Times New Roman"/>
                <w:sz w:val="18"/>
                <w:szCs w:val="18"/>
              </w:rPr>
            </w:pPr>
          </w:p>
        </w:tc>
        <w:tc>
          <w:tcPr>
            <w:tcW w:w="1198" w:type="dxa"/>
          </w:tcPr>
          <w:p w:rsidR="000A2387" w:rsidRDefault="000A2387" w:rsidP="007A5864">
            <w:pPr>
              <w:spacing w:line="0" w:lineRule="atLeast"/>
              <w:jc w:val="left"/>
              <w:rPr>
                <w:rFonts w:ascii="黑体" w:eastAsia="黑体" w:hAnsi="黑体" w:cs="Times New Roman"/>
                <w:sz w:val="18"/>
                <w:szCs w:val="18"/>
              </w:rPr>
            </w:pPr>
          </w:p>
        </w:tc>
      </w:tr>
      <w:tr w:rsidR="000A2387" w:rsidTr="007A5864">
        <w:trPr>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情况说明</w:t>
            </w:r>
          </w:p>
        </w:tc>
        <w:tc>
          <w:tcPr>
            <w:tcW w:w="7308" w:type="dxa"/>
            <w:gridSpan w:val="6"/>
          </w:tcPr>
          <w:p w:rsidR="000A2387" w:rsidRDefault="000A2387" w:rsidP="007A5864">
            <w:pPr>
              <w:spacing w:line="0" w:lineRule="atLeast"/>
              <w:jc w:val="left"/>
              <w:rPr>
                <w:rFonts w:ascii="黑体" w:eastAsia="黑体" w:hAnsi="黑体" w:cs="Times New Roman"/>
                <w:sz w:val="18"/>
                <w:szCs w:val="18"/>
              </w:rPr>
            </w:pPr>
            <w:r>
              <w:rPr>
                <w:rFonts w:ascii="黑体" w:eastAsia="黑体" w:hAnsi="黑体" w:cs="Times New Roman" w:hint="eastAsia"/>
                <w:sz w:val="18"/>
                <w:szCs w:val="18"/>
              </w:rPr>
              <w:t>（不超过</w:t>
            </w:r>
            <w:r>
              <w:rPr>
                <w:rFonts w:ascii="黑体" w:eastAsia="黑体" w:hAnsi="黑体" w:cs="Times New Roman"/>
                <w:sz w:val="18"/>
                <w:szCs w:val="18"/>
              </w:rPr>
              <w:t>500</w:t>
            </w:r>
            <w:r>
              <w:rPr>
                <w:rFonts w:ascii="黑体" w:eastAsia="黑体" w:hAnsi="黑体" w:cs="Times New Roman" w:hint="eastAsia"/>
                <w:sz w:val="18"/>
                <w:szCs w:val="18"/>
              </w:rPr>
              <w:t>字）</w:t>
            </w: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tc>
      </w:tr>
      <w:tr w:rsidR="000A2387" w:rsidTr="007A5864">
        <w:trPr>
          <w:trHeight w:hRule="exact" w:val="454"/>
          <w:jc w:val="center"/>
        </w:trPr>
        <w:tc>
          <w:tcPr>
            <w:tcW w:w="988" w:type="dxa"/>
            <w:vAlign w:val="center"/>
          </w:tcPr>
          <w:p w:rsidR="000A2387" w:rsidRDefault="000A2387" w:rsidP="007A5864">
            <w:pPr>
              <w:spacing w:line="0" w:lineRule="atLeast"/>
              <w:jc w:val="center"/>
              <w:rPr>
                <w:rFonts w:ascii="黑体" w:eastAsia="黑体" w:hAnsi="黑体" w:cs="Times New Roman"/>
                <w:sz w:val="18"/>
                <w:szCs w:val="18"/>
              </w:rPr>
            </w:pPr>
            <w:r>
              <w:rPr>
                <w:rFonts w:ascii="黑体" w:eastAsia="黑体" w:hAnsi="黑体" w:cs="Times New Roman" w:hint="eastAsia"/>
                <w:sz w:val="18"/>
                <w:szCs w:val="18"/>
              </w:rPr>
              <w:t>佐证材料目录</w:t>
            </w:r>
          </w:p>
        </w:tc>
        <w:tc>
          <w:tcPr>
            <w:tcW w:w="7308" w:type="dxa"/>
            <w:gridSpan w:val="6"/>
          </w:tcPr>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0A2387" w:rsidP="007A5864">
            <w:pPr>
              <w:spacing w:line="0" w:lineRule="atLeast"/>
              <w:jc w:val="left"/>
              <w:rPr>
                <w:rFonts w:ascii="黑体" w:eastAsia="黑体" w:hAnsi="黑体" w:cs="Times New Roman"/>
                <w:sz w:val="18"/>
                <w:szCs w:val="18"/>
              </w:rPr>
            </w:pPr>
          </w:p>
          <w:p w:rsidR="000A2387" w:rsidRDefault="00C412D2" w:rsidP="00C412D2">
            <w:pPr>
              <w:tabs>
                <w:tab w:val="left" w:pos="2969"/>
              </w:tabs>
              <w:spacing w:line="0" w:lineRule="atLeast"/>
              <w:rPr>
                <w:rFonts w:ascii="黑体" w:eastAsia="黑体" w:hAnsi="黑体" w:cs="Times New Roman"/>
                <w:sz w:val="18"/>
                <w:szCs w:val="18"/>
              </w:rPr>
            </w:pPr>
            <w:r>
              <w:rPr>
                <w:rFonts w:ascii="黑体" w:eastAsia="黑体" w:hAnsi="黑体" w:cs="Times New Roman"/>
                <w:sz w:val="18"/>
                <w:szCs w:val="18"/>
              </w:rPr>
              <w:tab/>
            </w:r>
          </w:p>
        </w:tc>
      </w:tr>
    </w:tbl>
    <w:p w:rsidR="00777683" w:rsidRDefault="00777683" w:rsidP="000A2387">
      <w:pPr>
        <w:widowControl/>
        <w:shd w:val="clear" w:color="auto" w:fill="FFFFFF"/>
        <w:spacing w:before="100" w:beforeAutospacing="1" w:after="100" w:afterAutospacing="1" w:line="480" w:lineRule="atLeast"/>
        <w:jc w:val="center"/>
        <w:outlineLvl w:val="0"/>
        <w:rPr>
          <w:rFonts w:ascii="微软雅黑" w:eastAsia="微软雅黑" w:hAnsi="微软雅黑"/>
          <w:color w:val="000000"/>
          <w:sz w:val="27"/>
          <w:szCs w:val="27"/>
          <w:shd w:val="clear" w:color="auto" w:fill="FFFFFF"/>
        </w:rPr>
      </w:pPr>
      <w:bookmarkStart w:id="9" w:name="_Toc60154799"/>
      <w:r>
        <w:rPr>
          <w:rFonts w:ascii="微软雅黑" w:eastAsia="微软雅黑" w:hAnsi="微软雅黑" w:hint="eastAsia"/>
          <w:color w:val="000000"/>
          <w:sz w:val="27"/>
          <w:szCs w:val="27"/>
          <w:shd w:val="clear" w:color="auto" w:fill="FFFFFF"/>
        </w:rPr>
        <w:lastRenderedPageBreak/>
        <w:t>习近平在思想政治理论课教师座谈会</w:t>
      </w:r>
      <w:r w:rsidR="00D10661">
        <w:rPr>
          <w:rFonts w:ascii="微软雅黑" w:eastAsia="微软雅黑" w:hAnsi="微软雅黑" w:hint="eastAsia"/>
          <w:color w:val="000000"/>
          <w:sz w:val="27"/>
          <w:szCs w:val="27"/>
          <w:shd w:val="clear" w:color="auto" w:fill="FFFFFF"/>
        </w:rPr>
        <w:t>上</w:t>
      </w:r>
      <w:r w:rsidR="000F71E5">
        <w:rPr>
          <w:rFonts w:ascii="微软雅黑" w:eastAsia="微软雅黑" w:hAnsi="微软雅黑" w:hint="eastAsia"/>
          <w:color w:val="000000"/>
          <w:sz w:val="27"/>
          <w:szCs w:val="27"/>
          <w:shd w:val="clear" w:color="auto" w:fill="FFFFFF"/>
        </w:rPr>
        <w:t>的</w:t>
      </w:r>
      <w:r>
        <w:rPr>
          <w:rFonts w:ascii="微软雅黑" w:eastAsia="微软雅黑" w:hAnsi="微软雅黑" w:hint="eastAsia"/>
          <w:color w:val="000000"/>
          <w:sz w:val="27"/>
          <w:szCs w:val="27"/>
          <w:shd w:val="clear" w:color="auto" w:fill="FFFFFF"/>
        </w:rPr>
        <w:t>讲话</w:t>
      </w:r>
      <w:bookmarkEnd w:id="9"/>
    </w:p>
    <w:p w:rsidR="00777683" w:rsidRDefault="00777683" w:rsidP="00777683">
      <w:pPr>
        <w:widowControl/>
        <w:shd w:val="clear" w:color="auto" w:fill="FFFFFF"/>
        <w:spacing w:before="100" w:beforeAutospacing="1" w:after="100" w:afterAutospacing="1" w:line="480" w:lineRule="atLeast"/>
        <w:jc w:val="center"/>
        <w:rPr>
          <w:color w:val="000000"/>
          <w:sz w:val="18"/>
          <w:szCs w:val="18"/>
          <w:shd w:val="clear" w:color="auto" w:fill="FFFFFF"/>
        </w:rPr>
      </w:pPr>
      <w:r>
        <w:rPr>
          <w:rFonts w:hint="eastAsia"/>
          <w:color w:val="000000"/>
          <w:sz w:val="18"/>
          <w:szCs w:val="18"/>
          <w:shd w:val="clear" w:color="auto" w:fill="FFFFFF"/>
        </w:rPr>
        <w:t>2019</w:t>
      </w:r>
      <w:r>
        <w:rPr>
          <w:rFonts w:hint="eastAsia"/>
          <w:color w:val="000000"/>
          <w:sz w:val="18"/>
          <w:szCs w:val="18"/>
          <w:shd w:val="clear" w:color="auto" w:fill="FFFFFF"/>
        </w:rPr>
        <w:t>年</w:t>
      </w:r>
      <w:r>
        <w:rPr>
          <w:rFonts w:hint="eastAsia"/>
          <w:color w:val="000000"/>
          <w:sz w:val="18"/>
          <w:szCs w:val="18"/>
          <w:shd w:val="clear" w:color="auto" w:fill="FFFFFF"/>
        </w:rPr>
        <w:t>03</w:t>
      </w:r>
      <w:r>
        <w:rPr>
          <w:rFonts w:hint="eastAsia"/>
          <w:color w:val="000000"/>
          <w:sz w:val="18"/>
          <w:szCs w:val="18"/>
          <w:shd w:val="clear" w:color="auto" w:fill="FFFFFF"/>
        </w:rPr>
        <w:t>月</w:t>
      </w:r>
      <w:r>
        <w:rPr>
          <w:rFonts w:hint="eastAsia"/>
          <w:color w:val="000000"/>
          <w:sz w:val="18"/>
          <w:szCs w:val="18"/>
          <w:shd w:val="clear" w:color="auto" w:fill="FFFFFF"/>
        </w:rPr>
        <w:t>1</w:t>
      </w:r>
      <w:r>
        <w:rPr>
          <w:color w:val="000000"/>
          <w:sz w:val="18"/>
          <w:szCs w:val="18"/>
          <w:shd w:val="clear" w:color="auto" w:fill="FFFFFF"/>
        </w:rPr>
        <w:t>8</w:t>
      </w:r>
      <w:r>
        <w:rPr>
          <w:rFonts w:hint="eastAsia"/>
          <w:color w:val="000000"/>
          <w:sz w:val="18"/>
          <w:szCs w:val="18"/>
          <w:shd w:val="clear" w:color="auto" w:fill="FFFFFF"/>
        </w:rPr>
        <w:t>日</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w:t>
      </w:r>
      <w:r>
        <w:rPr>
          <w:rFonts w:ascii="微软雅黑" w:eastAsia="微软雅黑" w:hAnsi="微软雅黑" w:cs="宋体" w:hint="eastAsia"/>
          <w:color w:val="000000"/>
          <w:kern w:val="0"/>
          <w:sz w:val="27"/>
          <w:szCs w:val="27"/>
        </w:rPr>
        <w:t xml:space="preserve"> </w:t>
      </w:r>
      <w:r w:rsidRPr="00777683">
        <w:rPr>
          <w:rFonts w:ascii="微软雅黑" w:eastAsia="微软雅黑" w:hAnsi="微软雅黑" w:cs="宋体" w:hint="eastAsia"/>
          <w:color w:val="000000"/>
          <w:kern w:val="0"/>
          <w:sz w:val="27"/>
          <w:szCs w:val="27"/>
        </w:rPr>
        <w:t>办好思想政治理论课，最根本的是要全面贯彻党的教育方针，解决好培养什么人、怎样培养人、为谁培养人这个根本问题。我们党立志于中华民族千秋伟业，必须培养一代又一代拥护中国共产党领导和我国社会主义制度、立志为中国特色社会主义事业奋斗终身的有用人才。在这个根本问题上，必须旗帜鲜明、毫不含糊</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 办好思想政治理论</w:t>
      </w:r>
      <w:proofErr w:type="gramStart"/>
      <w:r w:rsidRPr="00777683">
        <w:rPr>
          <w:rFonts w:ascii="微软雅黑" w:eastAsia="微软雅黑" w:hAnsi="微软雅黑" w:cs="宋体" w:hint="eastAsia"/>
          <w:color w:val="000000"/>
          <w:kern w:val="0"/>
          <w:sz w:val="27"/>
          <w:szCs w:val="27"/>
        </w:rPr>
        <w:t>课关键</w:t>
      </w:r>
      <w:proofErr w:type="gramEnd"/>
      <w:r w:rsidRPr="00777683">
        <w:rPr>
          <w:rFonts w:ascii="微软雅黑" w:eastAsia="微软雅黑" w:hAnsi="微软雅黑" w:cs="宋体" w:hint="eastAsia"/>
          <w:color w:val="000000"/>
          <w:kern w:val="0"/>
          <w:sz w:val="27"/>
          <w:szCs w:val="27"/>
        </w:rPr>
        <w:t>在教师，关键在发挥教师的积极性、主动性、创造性。</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教师，要给学生心灵埋下真善美的种子，引导学生扣好人生第一粒扣子。第一，政治要强；第二，情怀要深；第三，思维要新；第四，视野要广；第五，自律要严；第六，人格要正</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 推动思想政治理论</w:t>
      </w:r>
      <w:proofErr w:type="gramStart"/>
      <w:r w:rsidRPr="00777683">
        <w:rPr>
          <w:rFonts w:ascii="微软雅黑" w:eastAsia="微软雅黑" w:hAnsi="微软雅黑" w:cs="宋体" w:hint="eastAsia"/>
          <w:color w:val="000000"/>
          <w:kern w:val="0"/>
          <w:sz w:val="27"/>
          <w:szCs w:val="27"/>
        </w:rPr>
        <w:t>课改革</w:t>
      </w:r>
      <w:proofErr w:type="gramEnd"/>
      <w:r w:rsidRPr="00777683">
        <w:rPr>
          <w:rFonts w:ascii="微软雅黑" w:eastAsia="微软雅黑" w:hAnsi="微软雅黑" w:cs="宋体" w:hint="eastAsia"/>
          <w:color w:val="000000"/>
          <w:kern w:val="0"/>
          <w:sz w:val="27"/>
          <w:szCs w:val="27"/>
        </w:rPr>
        <w:t>创新，要不断增强</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的思想性、理论性和亲和力、针对性。要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proofErr w:type="gramStart"/>
      <w:r w:rsidRPr="00777683">
        <w:rPr>
          <w:rFonts w:ascii="微软雅黑" w:eastAsia="微软雅黑" w:hAnsi="微软雅黑" w:cs="宋体" w:hint="eastAsia"/>
          <w:color w:val="000000"/>
          <w:kern w:val="0"/>
          <w:sz w:val="27"/>
          <w:szCs w:val="27"/>
        </w:rPr>
        <w:t>人民网</w:t>
      </w:r>
      <w:proofErr w:type="gramEnd"/>
      <w:r w:rsidRPr="00777683">
        <w:rPr>
          <w:rFonts w:ascii="微软雅黑" w:eastAsia="微软雅黑" w:hAnsi="微软雅黑" w:cs="宋体" w:hint="eastAsia"/>
          <w:color w:val="000000"/>
          <w:kern w:val="0"/>
          <w:sz w:val="27"/>
          <w:szCs w:val="27"/>
        </w:rPr>
        <w:t>北京3月18日电 （记者张烁）中共中央总书记、国家主席、中央军委主席习近平18日上午在京主持召开学校思想政治理论课教师座谈会并发表重要讲话，向全国大中小学</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w:t>
      </w:r>
      <w:r w:rsidRPr="00777683">
        <w:rPr>
          <w:rFonts w:ascii="微软雅黑" w:eastAsia="微软雅黑" w:hAnsi="微软雅黑" w:cs="宋体" w:hint="eastAsia"/>
          <w:color w:val="000000"/>
          <w:kern w:val="0"/>
          <w:sz w:val="27"/>
          <w:szCs w:val="27"/>
        </w:rPr>
        <w:lastRenderedPageBreak/>
        <w:t>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中共中央政治局常委、中央书记处书记王沪宁出席座谈会。</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教学实效、全面做好立德树人工作、推动思想政治工作创新发展、将社会主义核心价值观融入教育教学全过程、当好学生引路人等问题介绍工作情况，提出意见和建议。</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习近平强调，思想政治理论课是落实立德树人根本任务的关键课程。青少年阶段是人生的“拔节孕穗期”，最需要精心引导和栽培。我们办中国特色社会主义教育，就是要理直气壮开好</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，用新时代中国特色社会主义思想铸魂育人，引导学生增强中国特色社会主义道路自信、理论自信、制度自信、文化自信，厚植爱国主义情怀，把爱国</w:t>
      </w:r>
      <w:r w:rsidRPr="00777683">
        <w:rPr>
          <w:rFonts w:ascii="微软雅黑" w:eastAsia="微软雅黑" w:hAnsi="微软雅黑" w:cs="宋体" w:hint="eastAsia"/>
          <w:color w:val="000000"/>
          <w:kern w:val="0"/>
          <w:sz w:val="27"/>
          <w:szCs w:val="27"/>
        </w:rPr>
        <w:lastRenderedPageBreak/>
        <w:t>情、强国志、报国行自觉融入坚持和发展中国特色社会主义事业、建设社会主义现代化强国、实现中华民族伟大复兴的奋斗之中。</w:t>
      </w:r>
      <w:proofErr w:type="gramStart"/>
      <w:r w:rsidRPr="00777683">
        <w:rPr>
          <w:rFonts w:ascii="微软雅黑" w:eastAsia="微软雅黑" w:hAnsi="微软雅黑" w:cs="宋体" w:hint="eastAsia"/>
          <w:color w:val="000000"/>
          <w:kern w:val="0"/>
          <w:sz w:val="27"/>
          <w:szCs w:val="27"/>
        </w:rPr>
        <w:t>思政课作用</w:t>
      </w:r>
      <w:proofErr w:type="gramEnd"/>
      <w:r w:rsidRPr="00777683">
        <w:rPr>
          <w:rFonts w:ascii="微软雅黑" w:eastAsia="微软雅黑" w:hAnsi="微软雅黑" w:cs="宋体" w:hint="eastAsia"/>
          <w:color w:val="000000"/>
          <w:kern w:val="0"/>
          <w:sz w:val="27"/>
          <w:szCs w:val="27"/>
        </w:rPr>
        <w:t>不可替代，</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教师队伍责任重大。</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习近平指出，党中央对教育工作高度重视。我们对思想政治工作高度重视，始终坚持马克思主义指导地位，大力推进中国特色社会主义学科体系建设，为</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建设提供了有力支撑。中华民族几千年来形成了博大精深的优秀传统文化，我们党带领人民在革命、建设、改革过程中锻造的革命文化和社会主义先进文化，为</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建设提供了深厚力量。</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建设长期以来形成的一系列规律性认识和成功经验，为</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建设守</w:t>
      </w:r>
      <w:proofErr w:type="gramStart"/>
      <w:r w:rsidRPr="00777683">
        <w:rPr>
          <w:rFonts w:ascii="微软雅黑" w:eastAsia="微软雅黑" w:hAnsi="微软雅黑" w:cs="宋体" w:hint="eastAsia"/>
          <w:color w:val="000000"/>
          <w:kern w:val="0"/>
          <w:sz w:val="27"/>
          <w:szCs w:val="27"/>
        </w:rPr>
        <w:t>正创新</w:t>
      </w:r>
      <w:proofErr w:type="gramEnd"/>
      <w:r w:rsidRPr="00777683">
        <w:rPr>
          <w:rFonts w:ascii="微软雅黑" w:eastAsia="微软雅黑" w:hAnsi="微软雅黑" w:cs="宋体" w:hint="eastAsia"/>
          <w:color w:val="000000"/>
          <w:kern w:val="0"/>
          <w:sz w:val="27"/>
          <w:szCs w:val="27"/>
        </w:rPr>
        <w:t>提供了重要基础。有了这些基础和条件，有了我们这支可信、可敬、可靠，乐为、敢为、有为的</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教师队伍，我们完全有信心有能力把</w:t>
      </w:r>
      <w:proofErr w:type="gramStart"/>
      <w:r w:rsidRPr="00777683">
        <w:rPr>
          <w:rFonts w:ascii="微软雅黑" w:eastAsia="微软雅黑" w:hAnsi="微软雅黑" w:cs="宋体" w:hint="eastAsia"/>
          <w:color w:val="000000"/>
          <w:kern w:val="0"/>
          <w:sz w:val="27"/>
          <w:szCs w:val="27"/>
        </w:rPr>
        <w:t>思政课办</w:t>
      </w:r>
      <w:proofErr w:type="gramEnd"/>
      <w:r w:rsidRPr="00777683">
        <w:rPr>
          <w:rFonts w:ascii="微软雅黑" w:eastAsia="微软雅黑" w:hAnsi="微软雅黑" w:cs="宋体" w:hint="eastAsia"/>
          <w:color w:val="000000"/>
          <w:kern w:val="0"/>
          <w:sz w:val="27"/>
          <w:szCs w:val="27"/>
        </w:rPr>
        <w:t>得越来越好。</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习近平强调，办好思想政治理论</w:t>
      </w:r>
      <w:proofErr w:type="gramStart"/>
      <w:r w:rsidRPr="00777683">
        <w:rPr>
          <w:rFonts w:ascii="微软雅黑" w:eastAsia="微软雅黑" w:hAnsi="微软雅黑" w:cs="宋体" w:hint="eastAsia"/>
          <w:color w:val="000000"/>
          <w:kern w:val="0"/>
          <w:sz w:val="27"/>
          <w:szCs w:val="27"/>
        </w:rPr>
        <w:t>课关键</w:t>
      </w:r>
      <w:proofErr w:type="gramEnd"/>
      <w:r w:rsidRPr="00777683">
        <w:rPr>
          <w:rFonts w:ascii="微软雅黑" w:eastAsia="微软雅黑" w:hAnsi="微软雅黑" w:cs="宋体" w:hint="eastAsia"/>
          <w:color w:val="000000"/>
          <w:kern w:val="0"/>
          <w:sz w:val="27"/>
          <w:szCs w:val="27"/>
        </w:rPr>
        <w:t>在教师，关键在发挥教师的积极性、主动性、创造性。</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教师，要给学生心灵埋下真善美的种子，引导学生扣好人生第一粒扣子。第一，政治要强，让有信仰的人讲信仰，善于从政治上看问题，在大是大非面前保持政治清醒。第二，情怀要深，</w:t>
      </w:r>
      <w:proofErr w:type="gramStart"/>
      <w:r w:rsidRPr="00777683">
        <w:rPr>
          <w:rFonts w:ascii="微软雅黑" w:eastAsia="微软雅黑" w:hAnsi="微软雅黑" w:cs="宋体" w:hint="eastAsia"/>
          <w:color w:val="000000"/>
          <w:kern w:val="0"/>
          <w:sz w:val="27"/>
          <w:szCs w:val="27"/>
        </w:rPr>
        <w:t>保持家</w:t>
      </w:r>
      <w:proofErr w:type="gramEnd"/>
      <w:r w:rsidRPr="00777683">
        <w:rPr>
          <w:rFonts w:ascii="微软雅黑" w:eastAsia="微软雅黑" w:hAnsi="微软雅黑" w:cs="宋体" w:hint="eastAsia"/>
          <w:color w:val="000000"/>
          <w:kern w:val="0"/>
          <w:sz w:val="27"/>
          <w:szCs w:val="27"/>
        </w:rPr>
        <w:t>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w:t>
      </w:r>
      <w:r w:rsidRPr="00777683">
        <w:rPr>
          <w:rFonts w:ascii="微软雅黑" w:eastAsia="微软雅黑" w:hAnsi="微软雅黑" w:cs="宋体" w:hint="eastAsia"/>
          <w:color w:val="000000"/>
          <w:kern w:val="0"/>
          <w:sz w:val="27"/>
          <w:szCs w:val="27"/>
        </w:rPr>
        <w:lastRenderedPageBreak/>
        <w:t>上课下一致、网上网下一致，自觉弘扬主旋律，积极</w:t>
      </w:r>
      <w:proofErr w:type="gramStart"/>
      <w:r w:rsidRPr="00777683">
        <w:rPr>
          <w:rFonts w:ascii="微软雅黑" w:eastAsia="微软雅黑" w:hAnsi="微软雅黑" w:cs="宋体" w:hint="eastAsia"/>
          <w:color w:val="000000"/>
          <w:kern w:val="0"/>
          <w:sz w:val="27"/>
          <w:szCs w:val="27"/>
        </w:rPr>
        <w:t>传递正</w:t>
      </w:r>
      <w:proofErr w:type="gramEnd"/>
      <w:r w:rsidRPr="00777683">
        <w:rPr>
          <w:rFonts w:ascii="微软雅黑" w:eastAsia="微软雅黑" w:hAnsi="微软雅黑" w:cs="宋体" w:hint="eastAsia"/>
          <w:color w:val="000000"/>
          <w:kern w:val="0"/>
          <w:sz w:val="27"/>
          <w:szCs w:val="27"/>
        </w:rPr>
        <w:t>能量。第六，人格要正，有人格，才有吸引力。亲其师，才能信其道。要有堂堂正正的人格，用高尚的人格感染学生、赢得学生，用真理的力量感召学生，以深厚的理论功底赢得学生，自觉</w:t>
      </w:r>
      <w:proofErr w:type="gramStart"/>
      <w:r w:rsidRPr="00777683">
        <w:rPr>
          <w:rFonts w:ascii="微软雅黑" w:eastAsia="微软雅黑" w:hAnsi="微软雅黑" w:cs="宋体" w:hint="eastAsia"/>
          <w:color w:val="000000"/>
          <w:kern w:val="0"/>
          <w:sz w:val="27"/>
          <w:szCs w:val="27"/>
        </w:rPr>
        <w:t>做为</w:t>
      </w:r>
      <w:proofErr w:type="gramEnd"/>
      <w:r w:rsidRPr="00777683">
        <w:rPr>
          <w:rFonts w:ascii="微软雅黑" w:eastAsia="微软雅黑" w:hAnsi="微软雅黑" w:cs="宋体" w:hint="eastAsia"/>
          <w:color w:val="000000"/>
          <w:kern w:val="0"/>
          <w:sz w:val="27"/>
          <w:szCs w:val="27"/>
        </w:rPr>
        <w:t>学为人的表率，做让学生喜爱的人。</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习近平强调，推动思想政治理论</w:t>
      </w:r>
      <w:proofErr w:type="gramStart"/>
      <w:r w:rsidRPr="00777683">
        <w:rPr>
          <w:rFonts w:ascii="微软雅黑" w:eastAsia="微软雅黑" w:hAnsi="微软雅黑" w:cs="宋体" w:hint="eastAsia"/>
          <w:color w:val="000000"/>
          <w:kern w:val="0"/>
          <w:sz w:val="27"/>
          <w:szCs w:val="27"/>
        </w:rPr>
        <w:t>课改革</w:t>
      </w:r>
      <w:proofErr w:type="gramEnd"/>
      <w:r w:rsidRPr="00777683">
        <w:rPr>
          <w:rFonts w:ascii="微软雅黑" w:eastAsia="微软雅黑" w:hAnsi="微软雅黑" w:cs="宋体" w:hint="eastAsia"/>
          <w:color w:val="000000"/>
          <w:kern w:val="0"/>
          <w:sz w:val="27"/>
          <w:szCs w:val="27"/>
        </w:rPr>
        <w:t>创新，要不断增强</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的实践性，把</w:t>
      </w:r>
      <w:proofErr w:type="gramStart"/>
      <w:r w:rsidRPr="00777683">
        <w:rPr>
          <w:rFonts w:ascii="微软雅黑" w:eastAsia="微软雅黑" w:hAnsi="微软雅黑" w:cs="宋体" w:hint="eastAsia"/>
          <w:color w:val="000000"/>
          <w:kern w:val="0"/>
          <w:sz w:val="27"/>
          <w:szCs w:val="27"/>
        </w:rPr>
        <w:t>思政小</w:t>
      </w:r>
      <w:proofErr w:type="gramEnd"/>
      <w:r w:rsidRPr="00777683">
        <w:rPr>
          <w:rFonts w:ascii="微软雅黑" w:eastAsia="微软雅黑" w:hAnsi="微软雅黑" w:cs="宋体" w:hint="eastAsia"/>
          <w:color w:val="000000"/>
          <w:kern w:val="0"/>
          <w:sz w:val="27"/>
          <w:szCs w:val="27"/>
        </w:rPr>
        <w:t>课堂同社会大课堂结合起来，教育引导学生立鸿鹄志，做奋斗者。要坚持统一性和多样性相统一，落实教学目标、课程设置、教材使用、教学管理等方面的统一要求，又因地制宜、因时制宜、因材施教。要坚持主导性和主体性相统一，</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习近平强调，办好中国的事情，关键在党。各级党委要把思想政治理论课建设摆上重要议程，抓住制约</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建设的突出问题，在工作格局、队伍建设、支持保障等方面采取有效措施。要建立党委统一领导、党政齐抓共管、有关部门各负其责、全社会协同配合的工作格局，推动形成全党全社会努力办好</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、教师认真讲好</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、学生积极学好</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的良好氛围。学校党委要坚持把从严管理和科学治理结合起来。学校党委</w:t>
      </w:r>
      <w:r w:rsidRPr="00777683">
        <w:rPr>
          <w:rFonts w:ascii="微软雅黑" w:eastAsia="微软雅黑" w:hAnsi="微软雅黑" w:cs="宋体" w:hint="eastAsia"/>
          <w:color w:val="000000"/>
          <w:kern w:val="0"/>
          <w:sz w:val="27"/>
          <w:szCs w:val="27"/>
        </w:rPr>
        <w:lastRenderedPageBreak/>
        <w:t>书记、校长要带头走进课堂，带头推动</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建设，带头联系</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教师。要配齐建</w:t>
      </w:r>
      <w:proofErr w:type="gramStart"/>
      <w:r w:rsidRPr="00777683">
        <w:rPr>
          <w:rFonts w:ascii="微软雅黑" w:eastAsia="微软雅黑" w:hAnsi="微软雅黑" w:cs="宋体" w:hint="eastAsia"/>
          <w:color w:val="000000"/>
          <w:kern w:val="0"/>
          <w:sz w:val="27"/>
          <w:szCs w:val="27"/>
        </w:rPr>
        <w:t>强思政课</w:t>
      </w:r>
      <w:proofErr w:type="gramEnd"/>
      <w:r w:rsidRPr="00777683">
        <w:rPr>
          <w:rFonts w:ascii="微软雅黑" w:eastAsia="微软雅黑" w:hAnsi="微软雅黑" w:cs="宋体" w:hint="eastAsia"/>
          <w:color w:val="000000"/>
          <w:kern w:val="0"/>
          <w:sz w:val="27"/>
          <w:szCs w:val="27"/>
        </w:rPr>
        <w:t>专职教师队伍，建设专职为主、专兼结合、数量充足、素质优良的</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教师队伍。要把统筹推进大中小学</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一体化建设作为一项重要工程，推动</w:t>
      </w:r>
      <w:proofErr w:type="gramStart"/>
      <w:r w:rsidRPr="00777683">
        <w:rPr>
          <w:rFonts w:ascii="微软雅黑" w:eastAsia="微软雅黑" w:hAnsi="微软雅黑" w:cs="宋体" w:hint="eastAsia"/>
          <w:color w:val="000000"/>
          <w:kern w:val="0"/>
          <w:sz w:val="27"/>
          <w:szCs w:val="27"/>
        </w:rPr>
        <w:t>思政课</w:t>
      </w:r>
      <w:proofErr w:type="gramEnd"/>
      <w:r w:rsidRPr="00777683">
        <w:rPr>
          <w:rFonts w:ascii="微软雅黑" w:eastAsia="微软雅黑" w:hAnsi="微软雅黑" w:cs="宋体" w:hint="eastAsia"/>
          <w:color w:val="000000"/>
          <w:kern w:val="0"/>
          <w:sz w:val="27"/>
          <w:szCs w:val="27"/>
        </w:rPr>
        <w:t>建设内涵式发展。要完善课程体系，解决好各类课程和</w:t>
      </w:r>
      <w:proofErr w:type="gramStart"/>
      <w:r w:rsidRPr="00777683">
        <w:rPr>
          <w:rFonts w:ascii="微软雅黑" w:eastAsia="微软雅黑" w:hAnsi="微软雅黑" w:cs="宋体" w:hint="eastAsia"/>
          <w:color w:val="000000"/>
          <w:kern w:val="0"/>
          <w:sz w:val="27"/>
          <w:szCs w:val="27"/>
        </w:rPr>
        <w:t>思政课相互</w:t>
      </w:r>
      <w:proofErr w:type="gramEnd"/>
      <w:r w:rsidRPr="00777683">
        <w:rPr>
          <w:rFonts w:ascii="微软雅黑" w:eastAsia="微软雅黑" w:hAnsi="微软雅黑" w:cs="宋体" w:hint="eastAsia"/>
          <w:color w:val="000000"/>
          <w:kern w:val="0"/>
          <w:sz w:val="27"/>
          <w:szCs w:val="27"/>
        </w:rPr>
        <w:t>配合的问题，鼓励教学名师</w:t>
      </w:r>
      <w:proofErr w:type="gramStart"/>
      <w:r w:rsidRPr="00777683">
        <w:rPr>
          <w:rFonts w:ascii="微软雅黑" w:eastAsia="微软雅黑" w:hAnsi="微软雅黑" w:cs="宋体" w:hint="eastAsia"/>
          <w:color w:val="000000"/>
          <w:kern w:val="0"/>
          <w:sz w:val="27"/>
          <w:szCs w:val="27"/>
        </w:rPr>
        <w:t>到思政课堂</w:t>
      </w:r>
      <w:proofErr w:type="gramEnd"/>
      <w:r w:rsidRPr="00777683">
        <w:rPr>
          <w:rFonts w:ascii="微软雅黑" w:eastAsia="微软雅黑" w:hAnsi="微软雅黑" w:cs="宋体" w:hint="eastAsia"/>
          <w:color w:val="000000"/>
          <w:kern w:val="0"/>
          <w:sz w:val="27"/>
          <w:szCs w:val="27"/>
        </w:rPr>
        <w:t>上讲课。各地区各部门负责同志要积极到学校去</w:t>
      </w:r>
      <w:proofErr w:type="gramStart"/>
      <w:r w:rsidRPr="00777683">
        <w:rPr>
          <w:rFonts w:ascii="微软雅黑" w:eastAsia="微软雅黑" w:hAnsi="微软雅黑" w:cs="宋体" w:hint="eastAsia"/>
          <w:color w:val="000000"/>
          <w:kern w:val="0"/>
          <w:sz w:val="27"/>
          <w:szCs w:val="27"/>
        </w:rPr>
        <w:t>讲思政课</w:t>
      </w:r>
      <w:proofErr w:type="gramEnd"/>
      <w:r w:rsidRPr="00777683">
        <w:rPr>
          <w:rFonts w:ascii="微软雅黑" w:eastAsia="微软雅黑" w:hAnsi="微软雅黑" w:cs="宋体" w:hint="eastAsia"/>
          <w:color w:val="000000"/>
          <w:kern w:val="0"/>
          <w:sz w:val="27"/>
          <w:szCs w:val="27"/>
        </w:rPr>
        <w:t>。</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丁薛祥、孙春兰、陈希、黄坤明、尤权、何立峰出席座谈会。</w:t>
      </w:r>
    </w:p>
    <w:p w:rsidR="00777683" w:rsidRPr="00777683" w:rsidRDefault="00777683" w:rsidP="00777683">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中央教育工作领导小组成员，中央和国家机关有关部门负责同志，一线优秀思想政治理论课教师代表参加座谈会。</w:t>
      </w:r>
    </w:p>
    <w:p w:rsidR="00777683" w:rsidRPr="00C412D2" w:rsidRDefault="00777683" w:rsidP="00C412D2">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777683">
        <w:rPr>
          <w:rFonts w:ascii="微软雅黑" w:eastAsia="微软雅黑" w:hAnsi="微软雅黑" w:cs="宋体" w:hint="eastAsia"/>
          <w:color w:val="000000"/>
          <w:kern w:val="0"/>
          <w:sz w:val="27"/>
          <w:szCs w:val="27"/>
        </w:rPr>
        <w:t>《 人民日报 》（ 2019年03月19日 01 版）</w:t>
      </w:r>
      <w:r>
        <w:rPr>
          <w:rFonts w:ascii="微软雅黑" w:eastAsia="微软雅黑" w:hAnsi="微软雅黑" w:cs="宋体"/>
          <w:bCs/>
          <w:color w:val="6B6B6B"/>
          <w:kern w:val="0"/>
          <w:sz w:val="24"/>
          <w:szCs w:val="24"/>
        </w:rPr>
        <w:br w:type="page"/>
      </w:r>
    </w:p>
    <w:p w:rsidR="00A90DB9" w:rsidRPr="00495F06" w:rsidRDefault="00A90DB9" w:rsidP="000A2387">
      <w:pPr>
        <w:widowControl/>
        <w:shd w:val="clear" w:color="auto" w:fill="FFFFFF"/>
        <w:spacing w:before="100" w:beforeAutospacing="1" w:after="100" w:afterAutospacing="1" w:line="480" w:lineRule="atLeast"/>
        <w:jc w:val="center"/>
        <w:outlineLvl w:val="0"/>
        <w:rPr>
          <w:rFonts w:ascii="微软雅黑" w:eastAsia="微软雅黑" w:hAnsi="微软雅黑" w:cs="宋体"/>
          <w:bCs/>
          <w:color w:val="6B6B6B"/>
          <w:kern w:val="0"/>
          <w:sz w:val="24"/>
          <w:szCs w:val="24"/>
        </w:rPr>
      </w:pPr>
      <w:bookmarkStart w:id="10" w:name="_Toc60154800"/>
      <w:r w:rsidRPr="00495F06">
        <w:rPr>
          <w:rFonts w:ascii="微软雅黑" w:eastAsia="微软雅黑" w:hAnsi="微软雅黑" w:cs="宋体" w:hint="eastAsia"/>
          <w:bCs/>
          <w:color w:val="6B6B6B"/>
          <w:kern w:val="0"/>
          <w:sz w:val="24"/>
          <w:szCs w:val="24"/>
        </w:rPr>
        <w:lastRenderedPageBreak/>
        <w:t>习近平在全国教育大会上</w:t>
      </w:r>
      <w:r w:rsidR="000F71E5">
        <w:rPr>
          <w:rFonts w:ascii="微软雅黑" w:eastAsia="微软雅黑" w:hAnsi="微软雅黑" w:cs="宋体" w:hint="eastAsia"/>
          <w:bCs/>
          <w:color w:val="6B6B6B"/>
          <w:kern w:val="0"/>
          <w:sz w:val="24"/>
          <w:szCs w:val="24"/>
        </w:rPr>
        <w:t>的</w:t>
      </w:r>
      <w:r w:rsidRPr="00495F06">
        <w:rPr>
          <w:rFonts w:ascii="微软雅黑" w:eastAsia="微软雅黑" w:hAnsi="微软雅黑" w:cs="宋体" w:hint="eastAsia"/>
          <w:bCs/>
          <w:color w:val="6B6B6B"/>
          <w:kern w:val="0"/>
          <w:sz w:val="24"/>
          <w:szCs w:val="24"/>
        </w:rPr>
        <w:t>讲话</w:t>
      </w:r>
      <w:bookmarkEnd w:id="10"/>
    </w:p>
    <w:p w:rsidR="00A90DB9" w:rsidRPr="00594BF7" w:rsidRDefault="00A90DB9" w:rsidP="00A90DB9">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36"/>
          <w:sz w:val="30"/>
          <w:szCs w:val="30"/>
        </w:rPr>
      </w:pPr>
      <w:r w:rsidRPr="00594BF7">
        <w:rPr>
          <w:rFonts w:ascii="微软雅黑" w:eastAsia="微软雅黑" w:hAnsi="微软雅黑" w:cs="宋体" w:hint="eastAsia"/>
          <w:b/>
          <w:bCs/>
          <w:color w:val="4B4B4B"/>
          <w:kern w:val="36"/>
          <w:sz w:val="30"/>
          <w:szCs w:val="30"/>
        </w:rPr>
        <w:t>坚持中国特色社会主义教育发展道路 培养德智体美劳全面发展的社会主义建设者和接班人</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Pr>
          <w:rFonts w:ascii="楷体" w:eastAsia="楷体" w:hAnsi="楷体" w:cs="宋体"/>
          <w:color w:val="0000FF"/>
          <w:kern w:val="0"/>
          <w:sz w:val="24"/>
          <w:szCs w:val="24"/>
        </w:rPr>
        <w:t>2018年</w:t>
      </w:r>
      <w:r w:rsidRPr="00594BF7">
        <w:rPr>
          <w:rFonts w:ascii="楷体" w:eastAsia="楷体" w:hAnsi="楷体" w:cs="宋体" w:hint="eastAsia"/>
          <w:color w:val="0000FF"/>
          <w:kern w:val="0"/>
          <w:sz w:val="24"/>
          <w:szCs w:val="24"/>
        </w:rPr>
        <w:t>9月10日，全国教育大会在北京召开。中共中央总书记、国家主席、中央军委主席习近平出席会议并发表重要讲话，代表党中央向全国广大教师和教育工作者致以节日的热烈祝贺和诚挚问候。（新华社记者 王晔/摄）</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北京9月10日电 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594BF7">
        <w:rPr>
          <w:rFonts w:ascii="微软雅黑" w:eastAsia="微软雅黑" w:hAnsi="微软雅黑" w:cs="宋体" w:hint="eastAsia"/>
          <w:color w:val="4B4B4B"/>
          <w:kern w:val="0"/>
          <w:sz w:val="24"/>
          <w:szCs w:val="24"/>
        </w:rPr>
        <w:t>作出</w:t>
      </w:r>
      <w:proofErr w:type="gramEnd"/>
      <w:r w:rsidRPr="00594BF7">
        <w:rPr>
          <w:rFonts w:ascii="微软雅黑" w:eastAsia="微软雅黑" w:hAnsi="微软雅黑" w:cs="宋体" w:hint="eastAsia"/>
          <w:color w:val="4B4B4B"/>
          <w:kern w:val="0"/>
          <w:sz w:val="24"/>
          <w:szCs w:val="24"/>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594BF7">
        <w:rPr>
          <w:rFonts w:ascii="微软雅黑" w:eastAsia="微软雅黑" w:hAnsi="微软雅黑" w:cs="宋体" w:hint="eastAsia"/>
          <w:color w:val="4B4B4B"/>
          <w:kern w:val="0"/>
          <w:sz w:val="24"/>
          <w:szCs w:val="24"/>
        </w:rPr>
        <w:t>作出</w:t>
      </w:r>
      <w:proofErr w:type="gramEnd"/>
      <w:r w:rsidRPr="00594BF7">
        <w:rPr>
          <w:rFonts w:ascii="微软雅黑" w:eastAsia="微软雅黑" w:hAnsi="微软雅黑" w:cs="宋体" w:hint="eastAsia"/>
          <w:color w:val="4B4B4B"/>
          <w:kern w:val="0"/>
          <w:sz w:val="24"/>
          <w:szCs w:val="24"/>
        </w:rPr>
        <w:t>新的更大的贡献。</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李克强在会上讲话。汪洋、王沪宁、赵乐际、韩正出席会议。</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lastRenderedPageBreak/>
        <w:t>习近平在讲话中指出，党的十九大从新时代坚持和发展中国特色社会主义的战略高度，</w:t>
      </w:r>
      <w:proofErr w:type="gramStart"/>
      <w:r w:rsidRPr="00594BF7">
        <w:rPr>
          <w:rFonts w:ascii="微软雅黑" w:eastAsia="微软雅黑" w:hAnsi="微软雅黑" w:cs="宋体" w:hint="eastAsia"/>
          <w:color w:val="4B4B4B"/>
          <w:kern w:val="0"/>
          <w:sz w:val="24"/>
          <w:szCs w:val="24"/>
        </w:rPr>
        <w:t>作出</w:t>
      </w:r>
      <w:proofErr w:type="gramEnd"/>
      <w:r w:rsidRPr="00594BF7">
        <w:rPr>
          <w:rFonts w:ascii="微软雅黑" w:eastAsia="微软雅黑" w:hAnsi="微软雅黑" w:cs="宋体" w:hint="eastAsia"/>
          <w:color w:val="4B4B4B"/>
          <w:kern w:val="0"/>
          <w:sz w:val="24"/>
          <w:szCs w:val="24"/>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594BF7">
        <w:rPr>
          <w:rFonts w:ascii="微软雅黑" w:eastAsia="微软雅黑" w:hAnsi="微软雅黑" w:cs="宋体" w:hint="eastAsia"/>
          <w:color w:val="4B4B4B"/>
          <w:kern w:val="0"/>
          <w:sz w:val="24"/>
          <w:szCs w:val="24"/>
        </w:rPr>
        <w:t>作出</w:t>
      </w:r>
      <w:proofErr w:type="gramEnd"/>
      <w:r w:rsidRPr="00594BF7">
        <w:rPr>
          <w:rFonts w:ascii="微软雅黑" w:eastAsia="微软雅黑" w:hAnsi="微软雅黑" w:cs="宋体" w:hint="eastAsia"/>
          <w:color w:val="4B4B4B"/>
          <w:kern w:val="0"/>
          <w:sz w:val="24"/>
          <w:szCs w:val="24"/>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习近平指出，培养什么人，是教育的首要问题。我国是中国共产党领导的社会主义国家，这就决定了我们的教育必须把培养社会主义建设者和接班人作为根本任务，培养一代又一代拥护中国共</w:t>
      </w:r>
      <w:r w:rsidRPr="00594BF7">
        <w:rPr>
          <w:rFonts w:ascii="微软雅黑" w:eastAsia="微软雅黑" w:hAnsi="微软雅黑" w:cs="宋体" w:hint="eastAsia"/>
          <w:color w:val="4B4B4B"/>
          <w:kern w:val="0"/>
          <w:sz w:val="24"/>
          <w:szCs w:val="24"/>
        </w:rPr>
        <w:lastRenderedPageBreak/>
        <w:t>产党领导和我国社会主义制度、立志为中国特色社会主义奋斗终身的有用人才。这是教育工作的根本任务，也是教育现代化的方向目标。</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594BF7">
        <w:rPr>
          <w:rFonts w:ascii="微软雅黑" w:eastAsia="微软雅黑" w:hAnsi="微软雅黑" w:cs="宋体" w:hint="eastAsia"/>
          <w:color w:val="4B4B4B"/>
          <w:kern w:val="0"/>
          <w:sz w:val="24"/>
          <w:szCs w:val="24"/>
        </w:rPr>
        <w:t>立志听</w:t>
      </w:r>
      <w:proofErr w:type="gramEnd"/>
      <w:r w:rsidRPr="00594BF7">
        <w:rPr>
          <w:rFonts w:ascii="微软雅黑" w:eastAsia="微软雅黑" w:hAnsi="微软雅黑" w:cs="宋体" w:hint="eastAsia"/>
          <w:color w:val="4B4B4B"/>
          <w:kern w:val="0"/>
          <w:sz w:val="24"/>
          <w:szCs w:val="24"/>
        </w:rPr>
        <w:t>党话、跟党走，立志扎根人民、奉献国家。要在加强品德修养上下功夫，教育引导学生培育和</w:t>
      </w:r>
      <w:proofErr w:type="gramStart"/>
      <w:r w:rsidRPr="00594BF7">
        <w:rPr>
          <w:rFonts w:ascii="微软雅黑" w:eastAsia="微软雅黑" w:hAnsi="微软雅黑" w:cs="宋体" w:hint="eastAsia"/>
          <w:color w:val="4B4B4B"/>
          <w:kern w:val="0"/>
          <w:sz w:val="24"/>
          <w:szCs w:val="24"/>
        </w:rPr>
        <w:t>践行</w:t>
      </w:r>
      <w:proofErr w:type="gramEnd"/>
      <w:r w:rsidRPr="00594BF7">
        <w:rPr>
          <w:rFonts w:ascii="微软雅黑" w:eastAsia="微软雅黑" w:hAnsi="微软雅黑" w:cs="宋体" w:hint="eastAsia"/>
          <w:color w:val="4B4B4B"/>
          <w:kern w:val="0"/>
          <w:sz w:val="24"/>
          <w:szCs w:val="24"/>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594BF7">
        <w:rPr>
          <w:rFonts w:ascii="微软雅黑" w:eastAsia="微软雅黑" w:hAnsi="微软雅黑" w:cs="宋体" w:hint="eastAsia"/>
          <w:color w:val="4B4B4B"/>
          <w:kern w:val="0"/>
          <w:sz w:val="24"/>
          <w:szCs w:val="24"/>
        </w:rPr>
        <w:t>培养奋斗</w:t>
      </w:r>
      <w:proofErr w:type="gramEnd"/>
      <w:r w:rsidRPr="00594BF7">
        <w:rPr>
          <w:rFonts w:ascii="微软雅黑" w:eastAsia="微软雅黑" w:hAnsi="微软雅黑" w:cs="宋体" w:hint="eastAsia"/>
          <w:color w:val="4B4B4B"/>
          <w:kern w:val="0"/>
          <w:sz w:val="24"/>
          <w:szCs w:val="24"/>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594BF7">
        <w:rPr>
          <w:rFonts w:ascii="微软雅黑" w:eastAsia="微软雅黑" w:hAnsi="微软雅黑" w:cs="宋体" w:hint="eastAsia"/>
          <w:color w:val="4B4B4B"/>
          <w:kern w:val="0"/>
          <w:sz w:val="24"/>
          <w:szCs w:val="24"/>
        </w:rPr>
        <w:t>健康第一</w:t>
      </w:r>
      <w:proofErr w:type="gramEnd"/>
      <w:r w:rsidRPr="00594BF7">
        <w:rPr>
          <w:rFonts w:ascii="微软雅黑" w:eastAsia="微软雅黑" w:hAnsi="微软雅黑" w:cs="宋体" w:hint="eastAsia"/>
          <w:color w:val="4B4B4B"/>
          <w:kern w:val="0"/>
          <w:sz w:val="24"/>
          <w:szCs w:val="24"/>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lastRenderedPageBreak/>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594BF7">
        <w:rPr>
          <w:rFonts w:ascii="微软雅黑" w:eastAsia="微软雅黑" w:hAnsi="微软雅黑" w:cs="宋体" w:hint="eastAsia"/>
          <w:color w:val="4B4B4B"/>
          <w:kern w:val="0"/>
          <w:sz w:val="24"/>
          <w:szCs w:val="24"/>
        </w:rPr>
        <w:t>纪予以</w:t>
      </w:r>
      <w:proofErr w:type="gramEnd"/>
      <w:r w:rsidRPr="00594BF7">
        <w:rPr>
          <w:rFonts w:ascii="微软雅黑" w:eastAsia="微软雅黑" w:hAnsi="微软雅黑" w:cs="宋体" w:hint="eastAsia"/>
          <w:color w:val="4B4B4B"/>
          <w:kern w:val="0"/>
          <w:sz w:val="24"/>
          <w:szCs w:val="24"/>
        </w:rPr>
        <w:t>严惩。</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习近平指出，要深化教育体制改革，健全立德树人落实机制，扭转不科学的教育评价导向，坚决克服唯分数、唯升学、唯文凭、唯论文、唯帽子的顽</w:t>
      </w:r>
      <w:proofErr w:type="gramStart"/>
      <w:r w:rsidRPr="00594BF7">
        <w:rPr>
          <w:rFonts w:ascii="微软雅黑" w:eastAsia="微软雅黑" w:hAnsi="微软雅黑" w:cs="宋体" w:hint="eastAsia"/>
          <w:color w:val="4B4B4B"/>
          <w:kern w:val="0"/>
          <w:sz w:val="24"/>
          <w:szCs w:val="24"/>
        </w:rPr>
        <w:t>瘴</w:t>
      </w:r>
      <w:proofErr w:type="gramEnd"/>
      <w:r w:rsidRPr="00594BF7">
        <w:rPr>
          <w:rFonts w:ascii="微软雅黑" w:eastAsia="微软雅黑" w:hAnsi="微软雅黑" w:cs="宋体" w:hint="eastAsia"/>
          <w:color w:val="4B4B4B"/>
          <w:kern w:val="0"/>
          <w:sz w:val="24"/>
          <w:szCs w:val="24"/>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w:t>
      </w:r>
      <w:r w:rsidRPr="00594BF7">
        <w:rPr>
          <w:rFonts w:ascii="微软雅黑" w:eastAsia="微软雅黑" w:hAnsi="微软雅黑" w:cs="宋体" w:hint="eastAsia"/>
          <w:color w:val="4B4B4B"/>
          <w:kern w:val="0"/>
          <w:sz w:val="24"/>
          <w:szCs w:val="24"/>
        </w:rPr>
        <w:lastRenderedPageBreak/>
        <w:t>和政府要为学校办学安全托底，解决学校后顾之忧，维护老师和学校应有的尊严，保护学生生命安全。</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李克强在讲话中指出，要认真学习领会和贯彻落</w:t>
      </w:r>
      <w:proofErr w:type="gramStart"/>
      <w:r w:rsidRPr="00594BF7">
        <w:rPr>
          <w:rFonts w:ascii="微软雅黑" w:eastAsia="微软雅黑" w:hAnsi="微软雅黑" w:cs="宋体" w:hint="eastAsia"/>
          <w:color w:val="4B4B4B"/>
          <w:kern w:val="0"/>
          <w:sz w:val="24"/>
          <w:szCs w:val="24"/>
        </w:rPr>
        <w:t>实习近</w:t>
      </w:r>
      <w:proofErr w:type="gramEnd"/>
      <w:r w:rsidRPr="00594BF7">
        <w:rPr>
          <w:rFonts w:ascii="微软雅黑" w:eastAsia="微软雅黑" w:hAnsi="微软雅黑" w:cs="宋体" w:hint="eastAsia"/>
          <w:color w:val="4B4B4B"/>
          <w:kern w:val="0"/>
          <w:sz w:val="24"/>
          <w:szCs w:val="24"/>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sidRPr="00594BF7">
        <w:rPr>
          <w:rFonts w:ascii="微软雅黑" w:eastAsia="微软雅黑" w:hAnsi="微软雅黑" w:cs="宋体" w:hint="eastAsia"/>
          <w:color w:val="4B4B4B"/>
          <w:kern w:val="0"/>
          <w:sz w:val="24"/>
          <w:szCs w:val="24"/>
        </w:rPr>
        <w:t>控辍保学工</w:t>
      </w:r>
      <w:proofErr w:type="gramEnd"/>
      <w:r w:rsidRPr="00594BF7">
        <w:rPr>
          <w:rFonts w:ascii="微软雅黑" w:eastAsia="微软雅黑" w:hAnsi="微软雅黑" w:cs="宋体" w:hint="eastAsia"/>
          <w:color w:val="4B4B4B"/>
          <w:kern w:val="0"/>
          <w:sz w:val="24"/>
          <w:szCs w:val="24"/>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w:t>
      </w:r>
      <w:r w:rsidRPr="00594BF7">
        <w:rPr>
          <w:rFonts w:ascii="微软雅黑" w:eastAsia="微软雅黑" w:hAnsi="微软雅黑" w:cs="宋体" w:hint="eastAsia"/>
          <w:color w:val="4B4B4B"/>
          <w:kern w:val="0"/>
          <w:sz w:val="24"/>
          <w:szCs w:val="24"/>
        </w:rPr>
        <w:lastRenderedPageBreak/>
        <w:t>各类学校与时俱</w:t>
      </w:r>
      <w:proofErr w:type="gramStart"/>
      <w:r w:rsidRPr="00594BF7">
        <w:rPr>
          <w:rFonts w:ascii="微软雅黑" w:eastAsia="微软雅黑" w:hAnsi="微软雅黑" w:cs="宋体" w:hint="eastAsia"/>
          <w:color w:val="4B4B4B"/>
          <w:kern w:val="0"/>
          <w:sz w:val="24"/>
          <w:szCs w:val="24"/>
        </w:rPr>
        <w:t>进创新</w:t>
      </w:r>
      <w:proofErr w:type="gramEnd"/>
      <w:r w:rsidRPr="00594BF7">
        <w:rPr>
          <w:rFonts w:ascii="微软雅黑" w:eastAsia="微软雅黑" w:hAnsi="微软雅黑" w:cs="宋体" w:hint="eastAsia"/>
          <w:color w:val="4B4B4B"/>
          <w:kern w:val="0"/>
          <w:sz w:val="24"/>
          <w:szCs w:val="24"/>
        </w:rPr>
        <w:t>教育理念和人才培养模式，发展“互联网+教育”，完善吸引优秀人才从事教育的体制机制，提升教师社会地位，让尊师重教蔚然成风。</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中共中央政治局委员、中央书记处书记，全国人大常委会有关领导同志，国务委员，最高人民法院院长，最高人民检察院检察长，全国政协有关领导同志出席大会。</w:t>
      </w:r>
    </w:p>
    <w:p w:rsidR="00A90DB9" w:rsidRPr="00594BF7"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594BF7">
        <w:rPr>
          <w:rFonts w:ascii="微软雅黑" w:eastAsia="微软雅黑" w:hAnsi="微软雅黑" w:cs="宋体" w:hint="eastAsia"/>
          <w:color w:val="4B4B4B"/>
          <w:kern w:val="0"/>
          <w:sz w:val="24"/>
          <w:szCs w:val="24"/>
        </w:rPr>
        <w:t>中央教育工作领导小组成员，各省区市和计划单列市、新疆生产建设兵团，中央和国家机关有关部门、有关人民团体，军队有关单位，部分高校负责同志参加大会。（新华社记者 吴晶 胡</w:t>
      </w:r>
      <w:proofErr w:type="gramStart"/>
      <w:r w:rsidRPr="00594BF7">
        <w:rPr>
          <w:rFonts w:ascii="微软雅黑" w:eastAsia="微软雅黑" w:hAnsi="微软雅黑" w:cs="宋体" w:hint="eastAsia"/>
          <w:color w:val="4B4B4B"/>
          <w:kern w:val="0"/>
          <w:sz w:val="24"/>
          <w:szCs w:val="24"/>
        </w:rPr>
        <w:t>浩</w:t>
      </w:r>
      <w:proofErr w:type="gramEnd"/>
      <w:r w:rsidRPr="00594BF7">
        <w:rPr>
          <w:rFonts w:ascii="微软雅黑" w:eastAsia="微软雅黑" w:hAnsi="微软雅黑" w:cs="宋体" w:hint="eastAsia"/>
          <w:color w:val="4B4B4B"/>
          <w:kern w:val="0"/>
          <w:sz w:val="24"/>
          <w:szCs w:val="24"/>
        </w:rPr>
        <w:t>）</w:t>
      </w:r>
    </w:p>
    <w:p w:rsidR="00A90DB9" w:rsidRDefault="00A90DB9" w:rsidP="00246DCA">
      <w:pPr>
        <w:widowControl/>
        <w:shd w:val="clear" w:color="auto" w:fill="FFFFFF"/>
        <w:spacing w:line="450" w:lineRule="atLeast"/>
        <w:ind w:firstLineChars="200" w:firstLine="520"/>
        <w:jc w:val="center"/>
        <w:outlineLvl w:val="0"/>
        <w:rPr>
          <w:rFonts w:ascii="微软雅黑" w:eastAsia="微软雅黑" w:hAnsi="微软雅黑" w:cs="宋体"/>
          <w:color w:val="000000"/>
          <w:kern w:val="0"/>
          <w:sz w:val="26"/>
          <w:szCs w:val="26"/>
        </w:rPr>
      </w:pPr>
      <w:r>
        <w:rPr>
          <w:rFonts w:ascii="微软雅黑" w:eastAsia="微软雅黑" w:hAnsi="微软雅黑" w:cs="宋体"/>
          <w:color w:val="000000"/>
          <w:kern w:val="0"/>
          <w:sz w:val="26"/>
          <w:szCs w:val="26"/>
        </w:rPr>
        <w:br w:type="page"/>
      </w:r>
    </w:p>
    <w:p w:rsidR="00A90DB9" w:rsidRDefault="00A90DB9" w:rsidP="00A90DB9">
      <w:pPr>
        <w:widowControl/>
        <w:shd w:val="clear" w:color="auto" w:fill="FFFFFF"/>
        <w:spacing w:line="450" w:lineRule="atLeast"/>
        <w:ind w:firstLineChars="200" w:firstLine="520"/>
        <w:jc w:val="center"/>
        <w:outlineLvl w:val="0"/>
        <w:rPr>
          <w:rFonts w:ascii="微软雅黑" w:eastAsia="微软雅黑" w:hAnsi="微软雅黑" w:cs="宋体"/>
          <w:color w:val="000000"/>
          <w:kern w:val="0"/>
          <w:sz w:val="26"/>
          <w:szCs w:val="26"/>
        </w:rPr>
      </w:pPr>
      <w:bookmarkStart w:id="11" w:name="_Toc60154801"/>
      <w:r>
        <w:rPr>
          <w:rFonts w:ascii="微软雅黑" w:eastAsia="微软雅黑" w:hAnsi="微软雅黑" w:cs="宋体"/>
          <w:color w:val="000000"/>
          <w:kern w:val="0"/>
          <w:sz w:val="26"/>
          <w:szCs w:val="26"/>
        </w:rPr>
        <w:lastRenderedPageBreak/>
        <w:t>十九大报告中关于职业教育的内容</w:t>
      </w:r>
      <w:bookmarkEnd w:id="11"/>
    </w:p>
    <w:p w:rsidR="00A90DB9" w:rsidRDefault="00A90DB9" w:rsidP="00A90DB9">
      <w:pPr>
        <w:widowControl/>
        <w:shd w:val="clear" w:color="auto" w:fill="FFFFFF"/>
        <w:spacing w:line="450" w:lineRule="atLeast"/>
        <w:ind w:firstLineChars="200" w:firstLine="520"/>
        <w:jc w:val="center"/>
        <w:rPr>
          <w:rFonts w:ascii="微软雅黑" w:eastAsia="微软雅黑" w:hAnsi="微软雅黑" w:cs="宋体"/>
          <w:color w:val="000000"/>
          <w:kern w:val="0"/>
          <w:sz w:val="26"/>
          <w:szCs w:val="26"/>
        </w:rPr>
      </w:pPr>
      <w:r>
        <w:rPr>
          <w:rFonts w:ascii="微软雅黑" w:eastAsia="微软雅黑" w:hAnsi="微软雅黑" w:cs="宋体" w:hint="eastAsia"/>
          <w:color w:val="000000"/>
          <w:kern w:val="0"/>
          <w:sz w:val="26"/>
          <w:szCs w:val="26"/>
        </w:rPr>
        <w:t>2</w:t>
      </w:r>
      <w:r>
        <w:rPr>
          <w:rFonts w:ascii="微软雅黑" w:eastAsia="微软雅黑" w:hAnsi="微软雅黑" w:cs="宋体"/>
          <w:color w:val="000000"/>
          <w:kern w:val="0"/>
          <w:sz w:val="26"/>
          <w:szCs w:val="26"/>
        </w:rPr>
        <w:t>017年</w:t>
      </w:r>
      <w:r>
        <w:rPr>
          <w:rFonts w:ascii="微软雅黑" w:eastAsia="微软雅黑" w:hAnsi="微软雅黑" w:cs="宋体" w:hint="eastAsia"/>
          <w:color w:val="000000"/>
          <w:kern w:val="0"/>
          <w:sz w:val="26"/>
          <w:szCs w:val="26"/>
        </w:rPr>
        <w:t>10月18日</w:t>
      </w:r>
    </w:p>
    <w:p w:rsidR="00A90DB9" w:rsidRPr="00A90DB9" w:rsidRDefault="00A90DB9" w:rsidP="00A90DB9">
      <w:pPr>
        <w:widowControl/>
        <w:shd w:val="clear" w:color="auto" w:fill="FFFFFF"/>
        <w:spacing w:line="450" w:lineRule="atLeast"/>
        <w:ind w:firstLineChars="200" w:firstLine="520"/>
        <w:jc w:val="left"/>
        <w:rPr>
          <w:rFonts w:ascii="微软雅黑" w:eastAsia="微软雅黑" w:hAnsi="微软雅黑" w:cs="宋体"/>
          <w:color w:val="000000"/>
          <w:kern w:val="0"/>
          <w:sz w:val="26"/>
          <w:szCs w:val="26"/>
        </w:rPr>
      </w:pPr>
      <w:r w:rsidRPr="00A90DB9">
        <w:rPr>
          <w:rFonts w:ascii="微软雅黑" w:eastAsia="微软雅黑" w:hAnsi="微软雅黑" w:cs="宋体" w:hint="eastAsia"/>
          <w:color w:val="000000"/>
          <w:kern w:val="0"/>
          <w:sz w:val="26"/>
          <w:szCs w:val="26"/>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A90DB9" w:rsidRDefault="00A90DB9" w:rsidP="00A90DB9">
      <w:pPr>
        <w:widowControl/>
        <w:shd w:val="clear" w:color="auto" w:fill="FFFFFF"/>
        <w:spacing w:line="450" w:lineRule="atLeast"/>
        <w:ind w:firstLineChars="200" w:firstLine="520"/>
        <w:jc w:val="left"/>
        <w:rPr>
          <w:rFonts w:ascii="微软雅黑" w:eastAsia="微软雅黑" w:hAnsi="微软雅黑" w:cs="宋体"/>
          <w:color w:val="000000"/>
          <w:kern w:val="0"/>
          <w:sz w:val="26"/>
          <w:szCs w:val="26"/>
        </w:rPr>
      </w:pPr>
      <w:r w:rsidRPr="00A90DB9">
        <w:rPr>
          <w:rFonts w:ascii="微软雅黑" w:eastAsia="微软雅黑" w:hAnsi="微软雅黑" w:cs="宋体" w:hint="eastAsia"/>
          <w:color w:val="000000"/>
          <w:kern w:val="0"/>
          <w:sz w:val="26"/>
          <w:szCs w:val="26"/>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A90DB9" w:rsidRDefault="00A90DB9" w:rsidP="00246DCA">
      <w:pPr>
        <w:widowControl/>
        <w:shd w:val="clear" w:color="auto" w:fill="FFFFFF"/>
        <w:spacing w:line="450" w:lineRule="atLeast"/>
        <w:ind w:firstLineChars="200" w:firstLine="520"/>
        <w:jc w:val="center"/>
        <w:outlineLvl w:val="0"/>
        <w:rPr>
          <w:rFonts w:ascii="微软雅黑" w:eastAsia="微软雅黑" w:hAnsi="微软雅黑" w:cs="宋体"/>
          <w:color w:val="000000"/>
          <w:kern w:val="0"/>
          <w:sz w:val="26"/>
          <w:szCs w:val="26"/>
        </w:rPr>
      </w:pPr>
      <w:r>
        <w:rPr>
          <w:rFonts w:ascii="微软雅黑" w:eastAsia="微软雅黑" w:hAnsi="微软雅黑" w:cs="宋体"/>
          <w:color w:val="000000"/>
          <w:kern w:val="0"/>
          <w:sz w:val="26"/>
          <w:szCs w:val="26"/>
        </w:rPr>
        <w:lastRenderedPageBreak/>
        <w:br w:type="page"/>
      </w:r>
    </w:p>
    <w:p w:rsidR="00A90DB9" w:rsidRPr="000B31F5" w:rsidRDefault="00A90DB9" w:rsidP="000A2387">
      <w:pPr>
        <w:widowControl/>
        <w:shd w:val="clear" w:color="auto" w:fill="FFFFFF"/>
        <w:spacing w:before="100" w:beforeAutospacing="1" w:after="100" w:afterAutospacing="1" w:line="480" w:lineRule="atLeast"/>
        <w:jc w:val="center"/>
        <w:outlineLvl w:val="0"/>
        <w:rPr>
          <w:rFonts w:ascii="微软雅黑" w:eastAsia="微软雅黑" w:hAnsi="微软雅黑" w:cs="宋体"/>
          <w:bCs/>
          <w:color w:val="6B6B6B"/>
          <w:kern w:val="0"/>
          <w:sz w:val="24"/>
          <w:szCs w:val="24"/>
        </w:rPr>
      </w:pPr>
      <w:bookmarkStart w:id="12" w:name="_Toc60154802"/>
      <w:r w:rsidRPr="000B31F5">
        <w:rPr>
          <w:rFonts w:ascii="微软雅黑" w:eastAsia="微软雅黑" w:hAnsi="微软雅黑" w:cs="宋体" w:hint="eastAsia"/>
          <w:bCs/>
          <w:color w:val="6B6B6B"/>
          <w:kern w:val="0"/>
          <w:sz w:val="24"/>
          <w:szCs w:val="24"/>
        </w:rPr>
        <w:lastRenderedPageBreak/>
        <w:t>习近平在全国高校思想政治工作会议上</w:t>
      </w:r>
      <w:r w:rsidR="000F71E5">
        <w:rPr>
          <w:rFonts w:ascii="微软雅黑" w:eastAsia="微软雅黑" w:hAnsi="微软雅黑" w:cs="宋体" w:hint="eastAsia"/>
          <w:bCs/>
          <w:color w:val="6B6B6B"/>
          <w:kern w:val="0"/>
          <w:sz w:val="24"/>
          <w:szCs w:val="24"/>
        </w:rPr>
        <w:t>的</w:t>
      </w:r>
      <w:r w:rsidR="00D10661">
        <w:rPr>
          <w:rFonts w:ascii="微软雅黑" w:eastAsia="微软雅黑" w:hAnsi="微软雅黑" w:cs="宋体" w:hint="eastAsia"/>
          <w:bCs/>
          <w:color w:val="6B6B6B"/>
          <w:kern w:val="0"/>
          <w:sz w:val="24"/>
          <w:szCs w:val="24"/>
        </w:rPr>
        <w:t>讲话</w:t>
      </w:r>
      <w:bookmarkEnd w:id="12"/>
    </w:p>
    <w:p w:rsidR="00A90DB9" w:rsidRPr="000B31F5" w:rsidRDefault="00A90DB9" w:rsidP="00A90DB9">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36"/>
          <w:sz w:val="30"/>
          <w:szCs w:val="30"/>
        </w:rPr>
      </w:pPr>
      <w:r w:rsidRPr="000B31F5">
        <w:rPr>
          <w:rFonts w:ascii="微软雅黑" w:eastAsia="微软雅黑" w:hAnsi="微软雅黑" w:cs="宋体" w:hint="eastAsia"/>
          <w:b/>
          <w:bCs/>
          <w:color w:val="4B4B4B"/>
          <w:kern w:val="36"/>
          <w:sz w:val="30"/>
          <w:szCs w:val="30"/>
        </w:rPr>
        <w:t>把思想政治工作贯穿教育教学全过程</w:t>
      </w:r>
      <w:r>
        <w:rPr>
          <w:rFonts w:ascii="微软雅黑" w:eastAsia="微软雅黑" w:hAnsi="微软雅黑" w:cs="宋体" w:hint="eastAsia"/>
          <w:b/>
          <w:bCs/>
          <w:color w:val="4B4B4B"/>
          <w:kern w:val="36"/>
          <w:sz w:val="30"/>
          <w:szCs w:val="30"/>
        </w:rPr>
        <w:t xml:space="preserve"> </w:t>
      </w:r>
      <w:r w:rsidRPr="000B31F5">
        <w:rPr>
          <w:rFonts w:ascii="微软雅黑" w:eastAsia="微软雅黑" w:hAnsi="微软雅黑" w:cs="宋体" w:hint="eastAsia"/>
          <w:b/>
          <w:bCs/>
          <w:color w:val="4B4B4B"/>
          <w:kern w:val="36"/>
          <w:sz w:val="30"/>
          <w:szCs w:val="30"/>
        </w:rPr>
        <w:t>开创我国高等教育事业发展新局面</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Pr>
          <w:rFonts w:ascii="楷体" w:eastAsia="楷体" w:hAnsi="楷体" w:cs="宋体"/>
          <w:color w:val="0000FF"/>
          <w:kern w:val="0"/>
          <w:sz w:val="24"/>
          <w:szCs w:val="24"/>
        </w:rPr>
        <w:t>2016年</w:t>
      </w:r>
      <w:r w:rsidRPr="000B31F5">
        <w:rPr>
          <w:rFonts w:ascii="楷体" w:eastAsia="楷体" w:hAnsi="楷体" w:cs="宋体" w:hint="eastAsia"/>
          <w:color w:val="0000FF"/>
          <w:kern w:val="0"/>
          <w:sz w:val="24"/>
          <w:szCs w:val="24"/>
        </w:rPr>
        <w:t>12月7日至8日，全国高校思想政治工作会议在北京举行。中共中央总书记、国家主席、中央军委主席习近平出席会议并发表重要讲话。（新华社记者 鞠鹏/摄）</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中共中央政治局常委、中央书记处书记刘云山作总结讲话。中共中央政治局常委王岐山、张高丽出席会议。</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0B31F5">
        <w:rPr>
          <w:rFonts w:ascii="微软雅黑" w:eastAsia="微软雅黑" w:hAnsi="微软雅黑" w:cs="宋体" w:hint="eastAsia"/>
          <w:color w:val="4B4B4B"/>
          <w:kern w:val="0"/>
          <w:sz w:val="24"/>
          <w:szCs w:val="24"/>
        </w:rPr>
        <w:t>作出</w:t>
      </w:r>
      <w:proofErr w:type="gramEnd"/>
      <w:r w:rsidRPr="000B31F5">
        <w:rPr>
          <w:rFonts w:ascii="微软雅黑" w:eastAsia="微软雅黑" w:hAnsi="微软雅黑" w:cs="宋体" w:hint="eastAsia"/>
          <w:color w:val="4B4B4B"/>
          <w:kern w:val="0"/>
          <w:sz w:val="24"/>
          <w:szCs w:val="24"/>
        </w:rPr>
        <w:t>加快建设世界一流大学和一流学科的战略决策，就是要提高我国高等教育发展水平，增强国家核心竞争力。</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lastRenderedPageBreak/>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0B31F5">
        <w:rPr>
          <w:rFonts w:ascii="微软雅黑" w:eastAsia="微软雅黑" w:hAnsi="微软雅黑" w:cs="宋体" w:hint="eastAsia"/>
          <w:color w:val="4B4B4B"/>
          <w:kern w:val="0"/>
          <w:sz w:val="24"/>
          <w:szCs w:val="24"/>
        </w:rPr>
        <w:t>践行</w:t>
      </w:r>
      <w:proofErr w:type="gramEnd"/>
      <w:r w:rsidRPr="000B31F5">
        <w:rPr>
          <w:rFonts w:ascii="微软雅黑" w:eastAsia="微软雅黑" w:hAnsi="微软雅黑" w:cs="宋体" w:hint="eastAsia"/>
          <w:color w:val="4B4B4B"/>
          <w:kern w:val="0"/>
          <w:sz w:val="24"/>
          <w:szCs w:val="24"/>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习近平指出，思想政治工作从根本上说是做人的工作，必须围绕学生、关照学生、服务学生，不断提高学生思想水平、政治觉悟、道德品质、文化素养，让学生成为德才兼备、全面发展的人才。</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0B31F5">
        <w:rPr>
          <w:rFonts w:ascii="微软雅黑" w:eastAsia="微软雅黑" w:hAnsi="微软雅黑" w:cs="宋体" w:hint="eastAsia"/>
          <w:color w:val="4B4B4B"/>
          <w:kern w:val="0"/>
          <w:sz w:val="24"/>
          <w:szCs w:val="24"/>
        </w:rPr>
        <w:t>让增长</w:t>
      </w:r>
      <w:proofErr w:type="gramEnd"/>
      <w:r w:rsidRPr="000B31F5">
        <w:rPr>
          <w:rFonts w:ascii="微软雅黑" w:eastAsia="微软雅黑" w:hAnsi="微软雅黑" w:cs="宋体" w:hint="eastAsia"/>
          <w:color w:val="4B4B4B"/>
          <w:kern w:val="0"/>
          <w:sz w:val="24"/>
          <w:szCs w:val="24"/>
        </w:rPr>
        <w:t>本领成为青春搏击的能量。</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lastRenderedPageBreak/>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0B31F5">
        <w:rPr>
          <w:rFonts w:ascii="微软雅黑" w:eastAsia="微软雅黑" w:hAnsi="微软雅黑" w:cs="宋体" w:hint="eastAsia"/>
          <w:color w:val="4B4B4B"/>
          <w:kern w:val="0"/>
          <w:sz w:val="24"/>
          <w:szCs w:val="24"/>
        </w:rPr>
        <w:t>作活</w:t>
      </w:r>
      <w:proofErr w:type="gramEnd"/>
      <w:r w:rsidRPr="000B31F5">
        <w:rPr>
          <w:rFonts w:ascii="微软雅黑" w:eastAsia="微软雅黑" w:hAnsi="微软雅黑" w:cs="宋体" w:hint="eastAsia"/>
          <w:color w:val="4B4B4B"/>
          <w:kern w:val="0"/>
          <w:sz w:val="24"/>
          <w:szCs w:val="24"/>
        </w:rPr>
        <w:t>起来，推动思想政治工作传统优势同信息技术高度融合，增强时代感和吸引力。</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lastRenderedPageBreak/>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习近平指出，长期以来，高校思想政治工作队伍兢兢业业、甘于奉献、奋发有为，为高等教育事业发展</w:t>
      </w:r>
      <w:proofErr w:type="gramStart"/>
      <w:r w:rsidRPr="000B31F5">
        <w:rPr>
          <w:rFonts w:ascii="微软雅黑" w:eastAsia="微软雅黑" w:hAnsi="微软雅黑" w:cs="宋体" w:hint="eastAsia"/>
          <w:color w:val="4B4B4B"/>
          <w:kern w:val="0"/>
          <w:sz w:val="24"/>
          <w:szCs w:val="24"/>
        </w:rPr>
        <w:t>作出</w:t>
      </w:r>
      <w:proofErr w:type="gramEnd"/>
      <w:r w:rsidRPr="000B31F5">
        <w:rPr>
          <w:rFonts w:ascii="微软雅黑" w:eastAsia="微软雅黑" w:hAnsi="微软雅黑" w:cs="宋体" w:hint="eastAsia"/>
          <w:color w:val="4B4B4B"/>
          <w:kern w:val="0"/>
          <w:sz w:val="24"/>
          <w:szCs w:val="24"/>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w:t>
      </w:r>
      <w:r w:rsidRPr="000B31F5">
        <w:rPr>
          <w:rFonts w:ascii="微软雅黑" w:eastAsia="微软雅黑" w:hAnsi="微软雅黑" w:cs="宋体" w:hint="eastAsia"/>
          <w:color w:val="4B4B4B"/>
          <w:kern w:val="0"/>
          <w:sz w:val="24"/>
          <w:szCs w:val="24"/>
        </w:rPr>
        <w:lastRenderedPageBreak/>
        <w:t>门要各负其责，形成齐抓共管的工作格局。高校党委要履行好管党治党、办学治校的主体责任，坚持和完善党委领导下的校长负责制，抓好基层党组织建设，把党建和思想政治工作优势转化为高校发展优势。</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北京市、浙江省、陕西省、清华大学、哈尔滨工业大学、上海大学、华南师范大学、四川交通职业技术学院负责同志在会上发言。</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部分中共中央政治局委员、中央书记处书记出席会议。</w:t>
      </w:r>
    </w:p>
    <w:p w:rsidR="00A90DB9" w:rsidRPr="000B31F5"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0B31F5">
        <w:rPr>
          <w:rFonts w:ascii="微软雅黑" w:eastAsia="微软雅黑" w:hAnsi="微软雅黑" w:cs="宋体" w:hint="eastAsia"/>
          <w:color w:val="4B4B4B"/>
          <w:kern w:val="0"/>
          <w:sz w:val="24"/>
          <w:szCs w:val="24"/>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A90DB9" w:rsidRDefault="00A90DB9" w:rsidP="00246DCA">
      <w:pPr>
        <w:widowControl/>
        <w:shd w:val="clear" w:color="auto" w:fill="FFFFFF"/>
        <w:spacing w:line="450" w:lineRule="atLeast"/>
        <w:ind w:firstLineChars="200" w:firstLine="520"/>
        <w:jc w:val="center"/>
        <w:outlineLvl w:val="0"/>
        <w:rPr>
          <w:rFonts w:ascii="微软雅黑" w:eastAsia="微软雅黑" w:hAnsi="微软雅黑" w:cs="宋体"/>
          <w:color w:val="000000"/>
          <w:kern w:val="0"/>
          <w:sz w:val="26"/>
          <w:szCs w:val="26"/>
        </w:rPr>
      </w:pPr>
      <w:r>
        <w:rPr>
          <w:rFonts w:ascii="微软雅黑" w:eastAsia="微软雅黑" w:hAnsi="微软雅黑" w:cs="宋体"/>
          <w:color w:val="000000"/>
          <w:kern w:val="0"/>
          <w:sz w:val="26"/>
          <w:szCs w:val="26"/>
        </w:rPr>
        <w:br w:type="page"/>
      </w:r>
    </w:p>
    <w:p w:rsidR="00246DCA" w:rsidRPr="00246DCA" w:rsidRDefault="00246DCA" w:rsidP="00246DCA">
      <w:pPr>
        <w:widowControl/>
        <w:shd w:val="clear" w:color="auto" w:fill="FFFFFF"/>
        <w:spacing w:line="450" w:lineRule="atLeast"/>
        <w:ind w:firstLineChars="200" w:firstLine="520"/>
        <w:jc w:val="center"/>
        <w:outlineLvl w:val="0"/>
        <w:rPr>
          <w:rFonts w:ascii="微软雅黑" w:eastAsia="微软雅黑" w:hAnsi="微软雅黑" w:cs="宋体"/>
          <w:color w:val="000000"/>
          <w:kern w:val="0"/>
          <w:sz w:val="26"/>
          <w:szCs w:val="26"/>
        </w:rPr>
      </w:pPr>
      <w:bookmarkStart w:id="13" w:name="_Toc60154803"/>
      <w:r w:rsidRPr="00246DCA">
        <w:rPr>
          <w:rFonts w:ascii="微软雅黑" w:eastAsia="微软雅黑" w:hAnsi="微软雅黑" w:cs="宋体" w:hint="eastAsia"/>
          <w:color w:val="000000"/>
          <w:kern w:val="0"/>
          <w:sz w:val="26"/>
          <w:szCs w:val="26"/>
        </w:rPr>
        <w:lastRenderedPageBreak/>
        <w:t>教育部等四部门印发《关于在院校实施 “学历证书+若干职业技能等级证书” 制度试点方案》的通知</w:t>
      </w:r>
      <w:bookmarkEnd w:id="13"/>
    </w:p>
    <w:p w:rsidR="00246DCA" w:rsidRPr="00246DCA" w:rsidRDefault="00246DCA" w:rsidP="00246DCA">
      <w:pPr>
        <w:widowControl/>
        <w:shd w:val="clear" w:color="auto" w:fill="FFFFFF"/>
        <w:spacing w:line="450" w:lineRule="atLeast"/>
        <w:jc w:val="center"/>
        <w:rPr>
          <w:rFonts w:ascii="微软雅黑" w:eastAsia="微软雅黑" w:hAnsi="微软雅黑" w:cs="宋体"/>
          <w:color w:val="666666"/>
          <w:kern w:val="0"/>
          <w:sz w:val="23"/>
          <w:szCs w:val="23"/>
        </w:rPr>
      </w:pPr>
      <w:r w:rsidRPr="00246DCA">
        <w:rPr>
          <w:rFonts w:ascii="微软雅黑" w:eastAsia="微软雅黑" w:hAnsi="微软雅黑" w:cs="宋体" w:hint="eastAsia"/>
          <w:color w:val="666666"/>
          <w:kern w:val="0"/>
          <w:sz w:val="23"/>
          <w:szCs w:val="23"/>
        </w:rPr>
        <w:t>教职成〔2019〕6号</w:t>
      </w:r>
    </w:p>
    <w:p w:rsidR="00246DCA" w:rsidRPr="00246DCA" w:rsidRDefault="00246DCA" w:rsidP="00246DCA">
      <w:pPr>
        <w:widowControl/>
        <w:pBdr>
          <w:top w:val="single" w:sz="6" w:space="0" w:color="E7E7E7"/>
          <w:bottom w:val="single" w:sz="6" w:space="0" w:color="E7E7E7"/>
        </w:pBdr>
        <w:shd w:val="clear" w:color="auto" w:fill="FFFFFF"/>
        <w:spacing w:before="150" w:after="150" w:line="450" w:lineRule="atLeast"/>
        <w:jc w:val="center"/>
        <w:rPr>
          <w:rFonts w:ascii="微软雅黑" w:eastAsia="微软雅黑" w:hAnsi="微软雅黑" w:cs="宋体"/>
          <w:color w:val="999999"/>
          <w:kern w:val="0"/>
          <w:szCs w:val="21"/>
        </w:rPr>
      </w:pPr>
      <w:r w:rsidRPr="00246DCA">
        <w:rPr>
          <w:rFonts w:ascii="微软雅黑" w:eastAsia="微软雅黑" w:hAnsi="微软雅黑" w:cs="宋体" w:hint="eastAsia"/>
          <w:color w:val="999999"/>
          <w:kern w:val="0"/>
          <w:szCs w:val="21"/>
        </w:rPr>
        <w:t>发布时间：2019年4月16日     访问量：2220     信息来源：教育部网站</w:t>
      </w:r>
    </w:p>
    <w:p w:rsidR="00246DCA" w:rsidRPr="00246DCA" w:rsidRDefault="00246DCA" w:rsidP="00246DCA">
      <w:pPr>
        <w:widowControl/>
        <w:shd w:val="clear" w:color="auto" w:fill="FFFFFF"/>
        <w:spacing w:line="480" w:lineRule="atLeast"/>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各省、自治区、直辖市教育厅（教委）、发展改革委、财政厅（局）、市场监管局，新疆生产建设兵团教育局、发展改革委、财政局、市场监管局，有关单位:</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为深入贯彻党的十九大精神，按照全国教育大会部署和落实《国家职业教育改革实施方案》（简称“职教20条”）要求，教育部会同国家发展改革委、财政部、市场监管总局制定了《关于在院校实施“学历证书+若干职业技能等级证书”制度试点方案》（以下简称《方案》），启动“学历证书+若干职业技能等级证书”（简称1+X证书）制度试点工作。现将《方案》印发给你们，请结合本地区、本部门实际情况组织实施。</w:t>
      </w:r>
    </w:p>
    <w:p w:rsidR="00246DCA" w:rsidRPr="00246DCA" w:rsidRDefault="00246DCA" w:rsidP="00246DCA">
      <w:pPr>
        <w:widowControl/>
        <w:shd w:val="clear" w:color="auto" w:fill="FFFFFF"/>
        <w:spacing w:line="480" w:lineRule="atLeast"/>
        <w:jc w:val="righ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教育部 国家发展改革委</w:t>
      </w:r>
    </w:p>
    <w:p w:rsidR="00246DCA" w:rsidRPr="00246DCA" w:rsidRDefault="00246DCA" w:rsidP="00246DCA">
      <w:pPr>
        <w:widowControl/>
        <w:shd w:val="clear" w:color="auto" w:fill="FFFFFF"/>
        <w:spacing w:line="480" w:lineRule="atLeast"/>
        <w:jc w:val="righ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财政部 市场监管总局</w:t>
      </w:r>
    </w:p>
    <w:p w:rsidR="00246DCA" w:rsidRPr="00246DCA" w:rsidRDefault="00246DCA" w:rsidP="00246DCA">
      <w:pPr>
        <w:widowControl/>
        <w:shd w:val="clear" w:color="auto" w:fill="FFFFFF"/>
        <w:spacing w:line="480" w:lineRule="atLeast"/>
        <w:jc w:val="righ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2019年4月4日</w:t>
      </w:r>
    </w:p>
    <w:p w:rsidR="00246DCA" w:rsidRPr="00246DCA" w:rsidRDefault="00246DCA" w:rsidP="00246DCA">
      <w:pPr>
        <w:widowControl/>
        <w:shd w:val="clear" w:color="auto" w:fill="FFFFFF"/>
        <w:spacing w:line="480" w:lineRule="atLeast"/>
        <w:jc w:val="center"/>
        <w:rPr>
          <w:rFonts w:ascii="微软雅黑" w:eastAsia="微软雅黑" w:hAnsi="微软雅黑" w:cs="宋体"/>
          <w:color w:val="4B4B4B"/>
          <w:kern w:val="0"/>
          <w:sz w:val="27"/>
          <w:szCs w:val="27"/>
        </w:rPr>
      </w:pPr>
      <w:r w:rsidRPr="00246DCA">
        <w:rPr>
          <w:rFonts w:ascii="微软雅黑" w:eastAsia="微软雅黑" w:hAnsi="微软雅黑" w:cs="宋体" w:hint="eastAsia"/>
          <w:b/>
          <w:bCs/>
          <w:color w:val="4B4B4B"/>
          <w:kern w:val="0"/>
          <w:sz w:val="27"/>
          <w:szCs w:val="27"/>
          <w:bdr w:val="none" w:sz="0" w:space="0" w:color="auto" w:frame="1"/>
        </w:rPr>
        <w:t>关于在院校实施“学历证书+</w:t>
      </w:r>
    </w:p>
    <w:p w:rsidR="00246DCA" w:rsidRPr="00246DCA" w:rsidRDefault="00246DCA" w:rsidP="00246DCA">
      <w:pPr>
        <w:widowControl/>
        <w:shd w:val="clear" w:color="auto" w:fill="FFFFFF"/>
        <w:spacing w:line="480" w:lineRule="atLeast"/>
        <w:jc w:val="center"/>
        <w:rPr>
          <w:rFonts w:ascii="微软雅黑" w:eastAsia="微软雅黑" w:hAnsi="微软雅黑" w:cs="宋体"/>
          <w:color w:val="4B4B4B"/>
          <w:kern w:val="0"/>
          <w:sz w:val="27"/>
          <w:szCs w:val="27"/>
        </w:rPr>
      </w:pPr>
      <w:r w:rsidRPr="00246DCA">
        <w:rPr>
          <w:rFonts w:ascii="微软雅黑" w:eastAsia="微软雅黑" w:hAnsi="微软雅黑" w:cs="宋体" w:hint="eastAsia"/>
          <w:b/>
          <w:bCs/>
          <w:color w:val="4B4B4B"/>
          <w:kern w:val="0"/>
          <w:sz w:val="27"/>
          <w:szCs w:val="27"/>
          <w:bdr w:val="none" w:sz="0" w:space="0" w:color="auto" w:frame="1"/>
        </w:rPr>
        <w:t>若干职业技能等级证书</w:t>
      </w:r>
      <w:proofErr w:type="gramStart"/>
      <w:r w:rsidRPr="00246DCA">
        <w:rPr>
          <w:rFonts w:ascii="微软雅黑" w:eastAsia="微软雅黑" w:hAnsi="微软雅黑" w:cs="宋体" w:hint="eastAsia"/>
          <w:b/>
          <w:bCs/>
          <w:color w:val="4B4B4B"/>
          <w:kern w:val="0"/>
          <w:sz w:val="27"/>
          <w:szCs w:val="27"/>
          <w:bdr w:val="none" w:sz="0" w:space="0" w:color="auto" w:frame="1"/>
        </w:rPr>
        <w:t>”</w:t>
      </w:r>
      <w:proofErr w:type="gramEnd"/>
      <w:r w:rsidRPr="00246DCA">
        <w:rPr>
          <w:rFonts w:ascii="微软雅黑" w:eastAsia="微软雅黑" w:hAnsi="微软雅黑" w:cs="宋体" w:hint="eastAsia"/>
          <w:b/>
          <w:bCs/>
          <w:color w:val="4B4B4B"/>
          <w:kern w:val="0"/>
          <w:sz w:val="27"/>
          <w:szCs w:val="27"/>
          <w:bdr w:val="none" w:sz="0" w:space="0" w:color="auto" w:frame="1"/>
        </w:rPr>
        <w:t>制度试点方案</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按照国务院印发的《国家职业教育改革实施方案》（简称“职教20条”）要求，经国务院职业教育工作部际联席会议研究通过，现就在院校实施“学历证书+若干职业技能等级证书”制度试点，制定以下工作方案。</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一、总体要求</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（一）指导思想和基本原则</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lastRenderedPageBreak/>
        <w:t>以习近平新时代中国特色社会主义思想为指导，深入贯彻落实全国教育大会部署，完善职业教育和培训体系，按照高质量发展要求，坚持以学生为中心，深化复合型技术技能人才培养培训模式和评价模式改革，提高人才培养质量，</w:t>
      </w:r>
      <w:proofErr w:type="gramStart"/>
      <w:r w:rsidRPr="00246DCA">
        <w:rPr>
          <w:rFonts w:ascii="微软雅黑" w:eastAsia="微软雅黑" w:hAnsi="微软雅黑" w:cs="宋体" w:hint="eastAsia"/>
          <w:color w:val="4B4B4B"/>
          <w:kern w:val="0"/>
          <w:sz w:val="27"/>
          <w:szCs w:val="27"/>
        </w:rPr>
        <w:t>畅通技术</w:t>
      </w:r>
      <w:proofErr w:type="gramEnd"/>
      <w:r w:rsidRPr="00246DCA">
        <w:rPr>
          <w:rFonts w:ascii="微软雅黑" w:eastAsia="微软雅黑" w:hAnsi="微软雅黑" w:cs="宋体" w:hint="eastAsia"/>
          <w:color w:val="4B4B4B"/>
          <w:kern w:val="0"/>
          <w:sz w:val="27"/>
          <w:szCs w:val="27"/>
        </w:rPr>
        <w:t>技能人才成长通道，拓展就业创业本领。</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坚持政府引导、社会参与，</w:t>
      </w:r>
      <w:proofErr w:type="gramStart"/>
      <w:r w:rsidRPr="00246DCA">
        <w:rPr>
          <w:rFonts w:ascii="微软雅黑" w:eastAsia="微软雅黑" w:hAnsi="微软雅黑" w:cs="宋体" w:hint="eastAsia"/>
          <w:color w:val="4B4B4B"/>
          <w:kern w:val="0"/>
          <w:sz w:val="27"/>
          <w:szCs w:val="27"/>
        </w:rPr>
        <w:t>育训结合</w:t>
      </w:r>
      <w:proofErr w:type="gramEnd"/>
      <w:r w:rsidRPr="00246DCA">
        <w:rPr>
          <w:rFonts w:ascii="微软雅黑" w:eastAsia="微软雅黑" w:hAnsi="微软雅黑" w:cs="宋体" w:hint="eastAsia"/>
          <w:color w:val="4B4B4B"/>
          <w:kern w:val="0"/>
          <w:sz w:val="27"/>
          <w:szCs w:val="27"/>
        </w:rPr>
        <w:t>、保障质量，管好两端、规范中间，试点先行、稳步推进的原则。加强政府统筹规划、政策支持、监督指导，引导社会力量积极参与职业教育与培训。落实职业院校学历教育和培训并举并重的法定职责，坚持学历教育与职业培训相结合，促进书证融通。严把证书标准和人才质量两个关口，规范培养培训过程。从试点做起，用改革的办法稳步推进，总结经验、完善机制、防控风险。</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（二）目标任务</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自2019年开始，重点围绕服务国家需要、市场需求、学生就业能力提升，从10个左右领域做起，启动1+X证书制度试点工作。落实“放管服”改革要求，以社会化机制招募职业教育培训评价组织（以下简称培训评价组织），开发若干职业技能等级标准和证书。有关院校将1+X证书制度试点与专业建设、课程建设、教师队伍建设等紧密结合，推进“1”和“X”的有机衔接，提升职业教育质量和学生就业能力。通过试点，深化教师、教材、教法“三教”改革；促进校企合作；建好用好实训基地；探索建设职业教育国家“学分银行”，构建国家资历框架。</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二、试点内容</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（一）培育培训评价组织</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培训评价组织作为职业技能等级证书及标准的建设主体，对证书质量、声誉负总责，主要职责包括标准开发、教材和学习资源开发、考核站点建设、考核颁证等，并协助试点院校实施证书培训。按照在已成熟的品牌中遴选一批、在成长中的品牌中培育一批、</w:t>
      </w:r>
      <w:r w:rsidRPr="00246DCA">
        <w:rPr>
          <w:rFonts w:ascii="微软雅黑" w:eastAsia="微软雅黑" w:hAnsi="微软雅黑" w:cs="宋体" w:hint="eastAsia"/>
          <w:color w:val="4B4B4B"/>
          <w:kern w:val="0"/>
          <w:sz w:val="27"/>
          <w:szCs w:val="27"/>
        </w:rPr>
        <w:lastRenderedPageBreak/>
        <w:t>在有关评价证书缺失的领域中规划准备一批的原则，面向实施职业技能水平评价相关工作的社会评价组织，以社会化机制公开招募并择优遴选参与试点。试点本着严格控制数量，扶优、扶大、扶强的原则逐步推开。地方有关部门、行业组织要热心支持培训评价组织建设和发展，不得违规收取或变相收取任何费用。</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（二）开发职业技能等级证书</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职业技能等级证书以社会需求、企业岗位（群）需求和职业技能等级标准为依据，对学习者职业技能进行综合评价，如实反映学习者职业技术能力，证书分为初级、中级、高级。培训评价组织按照相关规范，联合行业、企业和院校等，依据国家职业标准，借鉴国际国内先进标准，体现新技术、新工艺、新规范、新要求等，开发有关职业技能等级标准。国务院教育行政部门根据国家标准化工作要求设立有关技术组织，做好职业教育与培训标准化工作的顶层设计，创新标准建设机制，编制标准化工作指南，指导职业技能等级标准开发。试点实践中充分发挥培训评价组织的作用，鼓励其不断开发更科学、更符合社会实际需要的职业技能等级标准和证书。</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（三）融入专业人才培养</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院校是1+X证书制度试点的实施主体。中等职业学校、高等职业学校可结合初级、中级、高级职业技能等级开展培训评价工作，本科层次职业教育试点学校、应用型本科高校及国家开放大学可根据专业实际情况选择。试点院校要根据职业技能等级标准和专业教学标准要求，将证书培训内容有机融入专业人才培养方案，优化课程设置和教学内容，统筹教学组织与实施，深化教学方式方法改革，提高人才培养的灵活性、适应性、针对性。试点院校可以通过培训、评价使学生获得职业技能等级证书，也可探索将相关专业课程考试与职业技能等级考核统筹安排，同步考试（评价），获得学历证书相应学</w:t>
      </w:r>
      <w:r w:rsidRPr="00246DCA">
        <w:rPr>
          <w:rFonts w:ascii="微软雅黑" w:eastAsia="微软雅黑" w:hAnsi="微软雅黑" w:cs="宋体" w:hint="eastAsia"/>
          <w:color w:val="4B4B4B"/>
          <w:kern w:val="0"/>
          <w:sz w:val="27"/>
          <w:szCs w:val="27"/>
        </w:rPr>
        <w:lastRenderedPageBreak/>
        <w:t>分和职业技能等级证书。深化校企合作，坚持工学结合，充分利用院校和企业场所、资源，与评价组织协同实施教学、培训。加强对有关领域校企合作项目与试点工作的统筹。</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（四）实施高质量职业培训</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试点院校要结合职业技能等级证书培训要求和相关专业建设，改善实训条件，盘活教学资源，提高培训能力，积极开展高质量培训。根据社会、市场和学生技能考证需要，对专业课程未涵盖的内容或需要特别强化的实训，组织开展专门培训。试点院校在面向本校学生开展培训的同时，积极为社会成员提供培训服务。社会成员自主选择证书类别、等级，在试点院校内、外进行培训。新入校园证书必须通过遴选渠道，已取消的职业资格证书不得再引入。教育行政部门、院校要建立健全进入院校内的各类证书的质量保障机制，杜绝乱培训、滥发证，保障学生权益，有关工作另行安排。</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（五）严格职业技能等级考核与证书发放</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培训评价组织负责职业技能等级考核与证书发放。考核内容要反映典型岗位（群）所需的职业素养、专业知识和职业技能，体现社会、市场、企业和学生个人发展需求。考核方式要灵活多样，强化对完成典型工作任务能力的考核。考核站点一般应设在符合条件的试点院校。要严格考核纪律，加强过程管理，推进考核工作科学化、标准化、规范化。要建立健全考核安全、保密制度，强化保障条件，加强考点（考场）和保密标准化建设。通过考核的学生和社会人员取得相应等级的职业技能等级证书。</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（六）探索建立职业教育国家“学分银行”</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国务院教育行政部门探索建立职业教育“学分银行”制度，研制相关规范，建设信息系统，对学历证书和职业技能等级证书所体现的学习成果进行登记和存储，计入个人学习账号，尝试学习成果的认定、积累与转换。学生和社会成员在按规定程序进入试点</w:t>
      </w:r>
      <w:r w:rsidRPr="00246DCA">
        <w:rPr>
          <w:rFonts w:ascii="微软雅黑" w:eastAsia="微软雅黑" w:hAnsi="微软雅黑" w:cs="宋体" w:hint="eastAsia"/>
          <w:color w:val="4B4B4B"/>
          <w:kern w:val="0"/>
          <w:sz w:val="27"/>
          <w:szCs w:val="27"/>
        </w:rPr>
        <w:lastRenderedPageBreak/>
        <w:t>院校接受相关专业学历教育时，可按规定兑换学分，免修相应课程或模块，促进学历证书与职业技能等级证书互通。研究探索构建符合国情的国家资历框架。</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（七）建立健全监督、管理与服务机制</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建立职业技能等级证书和培训评价组织监督、管理与服务机制。建设培训评价组织遴选专家库和招募遴选管理办法。本着公正公平公开的原则进行公示公告。建立监督管理制度，教育行政部门和职业教育指导咨询委员会要加强对职业技能等级证书有关工作的指导，定期开展“双随机、</w:t>
      </w:r>
      <w:proofErr w:type="gramStart"/>
      <w:r w:rsidRPr="00246DCA">
        <w:rPr>
          <w:rFonts w:ascii="微软雅黑" w:eastAsia="微软雅黑" w:hAnsi="微软雅黑" w:cs="宋体" w:hint="eastAsia"/>
          <w:color w:val="4B4B4B"/>
          <w:kern w:val="0"/>
          <w:sz w:val="27"/>
          <w:szCs w:val="27"/>
        </w:rPr>
        <w:t>一</w:t>
      </w:r>
      <w:proofErr w:type="gramEnd"/>
      <w:r w:rsidRPr="00246DCA">
        <w:rPr>
          <w:rFonts w:ascii="微软雅黑" w:eastAsia="微软雅黑" w:hAnsi="微软雅黑" w:cs="宋体" w:hint="eastAsia"/>
          <w:color w:val="4B4B4B"/>
          <w:kern w:val="0"/>
          <w:sz w:val="27"/>
          <w:szCs w:val="27"/>
        </w:rPr>
        <w:t>公开”的抽查和监督。对培训评价组织行为和院校培训质量进行监测和评估。培训评价组织的行为同时接受学校、社会、学生、家长等的监督评价。院校和学生自主选择X证书，同时加强引导，避免出现片面的“考证热”。</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三、试点范围及进度安排</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（一）试点范围</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面向现代农业、先进制造业、现代服务业、战略性新兴产业等20个技能人才紧缺领域，率先从10个左右职业技能领域做起。省级教育行政部门根据有关要求对符合条件的申报院校进行备案。试点院校以高等职业学校、中等职业学校（不含技工学校）为主，本科层次职业教育试点学校、应用型本科高校及国家开放大学等积极参与，省级及以上示范（骨干、优质）高等职业学校和“中国特色高水平高职学校和专业建设计划”入选学校要发挥带头作用。</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（二）进度安排</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2019年首批启动五个领域试点，已确定的五个培训评价组织对接试点院校，并启动有关信息化平台建设；陆续启动其他领域试点工作。2020年下半年，做好试点工作阶段性总结，研究部署下一步工作。</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四、组织实施</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lastRenderedPageBreak/>
        <w:t>（一）明确组织分工</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国务院教育行政部门负责做好1+X证书制度试点工作的整体规划、部署和宏观指导，对院校职业技能等级证书的实施工作</w:t>
      </w:r>
      <w:proofErr w:type="gramStart"/>
      <w:r w:rsidRPr="00246DCA">
        <w:rPr>
          <w:rFonts w:ascii="微软雅黑" w:eastAsia="微软雅黑" w:hAnsi="微软雅黑" w:cs="宋体" w:hint="eastAsia"/>
          <w:color w:val="4B4B4B"/>
          <w:kern w:val="0"/>
          <w:sz w:val="27"/>
          <w:szCs w:val="27"/>
        </w:rPr>
        <w:t>负监督</w:t>
      </w:r>
      <w:proofErr w:type="gramEnd"/>
      <w:r w:rsidRPr="00246DCA">
        <w:rPr>
          <w:rFonts w:ascii="微软雅黑" w:eastAsia="微软雅黑" w:hAnsi="微软雅黑" w:cs="宋体" w:hint="eastAsia"/>
          <w:color w:val="4B4B4B"/>
          <w:kern w:val="0"/>
          <w:sz w:val="27"/>
          <w:szCs w:val="27"/>
        </w:rPr>
        <w:t>管理职责。国务院市场监督管理部门（国家标准化管理委员会）负责协调指导职业教育与培训标准化建设。各省级教育行政部门主要负责指导本区域1+X证书制度试点工作，会同省级有关部门研究制定支持激励教师参与试点工作的有关政策，将参与职业技能等级证书培训与考核相关工作列入教师和教学管理人员工作量范畴，帮助协调解决试点中出现的新情况、新问题。省级有关职能部门负责研究确定证书培训考核收费管理相关政策。试点院校党委要加强对试点工作的领导，按有关规定加大资源统筹调配力度。</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（二）强化基础条件保障</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各省（区、市）在政策、资金和项目等方面向参与实施试点的院校倾斜，支持学校教学实</w:t>
      </w:r>
      <w:proofErr w:type="gramStart"/>
      <w:r w:rsidRPr="00246DCA">
        <w:rPr>
          <w:rFonts w:ascii="微软雅黑" w:eastAsia="微软雅黑" w:hAnsi="微软雅黑" w:cs="宋体" w:hint="eastAsia"/>
          <w:color w:val="4B4B4B"/>
          <w:kern w:val="0"/>
          <w:sz w:val="27"/>
          <w:szCs w:val="27"/>
        </w:rPr>
        <w:t>训资源</w:t>
      </w:r>
      <w:proofErr w:type="gramEnd"/>
      <w:r w:rsidRPr="00246DCA">
        <w:rPr>
          <w:rFonts w:ascii="微软雅黑" w:eastAsia="微软雅黑" w:hAnsi="微软雅黑" w:cs="宋体" w:hint="eastAsia"/>
          <w:color w:val="4B4B4B"/>
          <w:kern w:val="0"/>
          <w:sz w:val="27"/>
          <w:szCs w:val="27"/>
        </w:rPr>
        <w:t>与培训考核资源共建共享，推动学校建好用好学校自办、学校间联办、与企业合办、政府开办等各种类型的实训基地。要吸引社会投资进入职业教育培训领域。通过政府和社会资本合作（PPP模式）等方式，积极支持社会资本参与实训基地建设和运营。产教融合实训基地和产教融合型企业要积极参与实施培训。</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（三）加强师资队伍建设</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各省（区、市）和试点院校要加强专兼结合的师资队伍建设，打造能够满足教学与培训需求的教学创新团队，促进教育培训质量全面提升。要将职业技能等级证书有关师资培训纳入职业院校教师素质提高计划项目。培训评价组织要组建来自行业企业、院校和研究机构的高素质专家队伍，面向试点院校定期开展师资培训和交流，提高教师实施教学、培训和考核评价能力。</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（四）建立健全投入机制</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lastRenderedPageBreak/>
        <w:t>中央财政建立奖补机制，通过相关转移支付对各省1+X证书制度试点工作予以奖补。各省（区、市）要加大资金投入，重点支持深化职业教育教学改革、加强技术技能人才培养培训等方面，并通过政府购买服务等方式支持开展职业技能等级证书培训和考核工作。参加职业技能等级证书考核的建档立卡等家庭经济困难学生免除有关考核费用。凡未纳入1+X证书制度试点范围的培训、评价、认证等，不享受试点有关经费支持。</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（五）加强信息化管理与服务</w:t>
      </w:r>
    </w:p>
    <w:p w:rsidR="00246DCA" w:rsidRPr="00246DCA" w:rsidRDefault="00246DCA" w:rsidP="00246DCA">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246DCA">
        <w:rPr>
          <w:rFonts w:ascii="微软雅黑" w:eastAsia="微软雅黑" w:hAnsi="微软雅黑" w:cs="宋体" w:hint="eastAsia"/>
          <w:color w:val="4B4B4B"/>
          <w:kern w:val="0"/>
          <w:sz w:val="27"/>
          <w:szCs w:val="27"/>
        </w:rPr>
        <w:t>建设1+X证书信息管理服务平台，开发</w:t>
      </w:r>
      <w:proofErr w:type="gramStart"/>
      <w:r w:rsidRPr="00246DCA">
        <w:rPr>
          <w:rFonts w:ascii="微软雅黑" w:eastAsia="微软雅黑" w:hAnsi="微软雅黑" w:cs="宋体" w:hint="eastAsia"/>
          <w:color w:val="4B4B4B"/>
          <w:kern w:val="0"/>
          <w:sz w:val="27"/>
          <w:szCs w:val="27"/>
        </w:rPr>
        <w:t>集政策</w:t>
      </w:r>
      <w:proofErr w:type="gramEnd"/>
      <w:r w:rsidRPr="00246DCA">
        <w:rPr>
          <w:rFonts w:ascii="微软雅黑" w:eastAsia="微软雅黑" w:hAnsi="微软雅黑" w:cs="宋体" w:hint="eastAsia"/>
          <w:color w:val="4B4B4B"/>
          <w:kern w:val="0"/>
          <w:sz w:val="27"/>
          <w:szCs w:val="27"/>
        </w:rPr>
        <w:t>发布、过程监管、证书查询、监督评价等功能的权威性信息系统。参与1+X证书制度试点的学生，获取的职业技能等级证书都将进入服务平台，与职业教育国家学分银行个人学习账户系统对接，记录学分，并提供网络公开查询等社会化服务，便于用人单位识别和学生就业。运用大数据、云计算、移动互联网、人工智能等信息技术，提升证书考核、培训及管理水平，充分利用新技术平台，开展在线服务，提升学习者体验。</w:t>
      </w:r>
    </w:p>
    <w:p w:rsidR="00B35051" w:rsidRPr="00246DCA" w:rsidRDefault="00B35051"/>
    <w:p w:rsidR="00246DCA" w:rsidRDefault="00246DCA">
      <w:r>
        <w:br w:type="page"/>
      </w:r>
    </w:p>
    <w:p w:rsidR="000620FA" w:rsidRPr="000620FA" w:rsidRDefault="000620FA" w:rsidP="000620FA">
      <w:pPr>
        <w:widowControl/>
        <w:shd w:val="clear" w:color="auto" w:fill="FFFFFF"/>
        <w:spacing w:before="100" w:beforeAutospacing="1" w:after="100" w:afterAutospacing="1" w:line="480" w:lineRule="atLeast"/>
        <w:jc w:val="center"/>
        <w:outlineLvl w:val="0"/>
        <w:rPr>
          <w:rFonts w:ascii="微软雅黑" w:eastAsia="微软雅黑" w:hAnsi="微软雅黑" w:cs="宋体"/>
          <w:bCs/>
          <w:color w:val="4B4B4B"/>
          <w:kern w:val="36"/>
          <w:sz w:val="30"/>
          <w:szCs w:val="30"/>
        </w:rPr>
      </w:pPr>
      <w:bookmarkStart w:id="14" w:name="_Toc60154804"/>
      <w:r w:rsidRPr="000620FA">
        <w:rPr>
          <w:rFonts w:ascii="微软雅黑" w:eastAsia="微软雅黑" w:hAnsi="微软雅黑" w:cs="宋体" w:hint="eastAsia"/>
          <w:bCs/>
          <w:color w:val="4B4B4B"/>
          <w:kern w:val="36"/>
          <w:sz w:val="30"/>
          <w:szCs w:val="30"/>
        </w:rPr>
        <w:lastRenderedPageBreak/>
        <w:t>关于做好首批1+X证书制度试点工作的通知</w:t>
      </w:r>
      <w:bookmarkEnd w:id="14"/>
    </w:p>
    <w:p w:rsidR="000620FA" w:rsidRPr="000620FA" w:rsidRDefault="000620FA" w:rsidP="000620FA">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教职</w:t>
      </w:r>
      <w:proofErr w:type="gramStart"/>
      <w:r w:rsidRPr="000620FA">
        <w:rPr>
          <w:rFonts w:ascii="微软雅黑" w:eastAsia="微软雅黑" w:hAnsi="微软雅黑" w:cs="宋体" w:hint="eastAsia"/>
          <w:color w:val="4B4B4B"/>
          <w:kern w:val="0"/>
          <w:sz w:val="24"/>
          <w:szCs w:val="24"/>
        </w:rPr>
        <w:t>成司函</w:t>
      </w:r>
      <w:proofErr w:type="gramEnd"/>
      <w:r w:rsidRPr="000620FA">
        <w:rPr>
          <w:rFonts w:ascii="微软雅黑" w:eastAsia="微软雅黑" w:hAnsi="微软雅黑" w:cs="宋体" w:hint="eastAsia"/>
          <w:color w:val="4B4B4B"/>
          <w:kern w:val="0"/>
          <w:sz w:val="24"/>
          <w:szCs w:val="24"/>
        </w:rPr>
        <w:t>〔2019〕36号</w:t>
      </w:r>
    </w:p>
    <w:p w:rsidR="000620FA" w:rsidRPr="000620FA" w:rsidRDefault="000620FA" w:rsidP="000620FA">
      <w:pPr>
        <w:widowControl/>
        <w:shd w:val="clear" w:color="auto" w:fill="FFFFFF"/>
        <w:spacing w:line="480" w:lineRule="atLeast"/>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各省、自治区、直辖市教育厅（教委），新疆生产建设兵团教育局，有关单位：</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为落实《关于在院校实施“学历证书+若干职业技能等级证书”制度试点方案》，做好首批1+X证书制度试点工作，现就有关事项通知如下：</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b/>
          <w:bCs/>
          <w:color w:val="4B4B4B"/>
          <w:kern w:val="0"/>
          <w:sz w:val="24"/>
          <w:szCs w:val="24"/>
        </w:rPr>
        <w:t xml:space="preserve">一、首批试点证书范围 </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首批启动试点的为建筑信息模型（BIM）、Web前端开发、物流管理、老年照护、汽车运用与维修、智能新能源汽车等6个职业技能等级证书（以下简称证书）。</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b/>
          <w:bCs/>
          <w:color w:val="4B4B4B"/>
          <w:kern w:val="0"/>
          <w:sz w:val="24"/>
          <w:szCs w:val="24"/>
        </w:rPr>
        <w:t xml:space="preserve">二、试点院校范围和条件 </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试点院校以高等职业学校、中等职业学校（不含技工学校）为主，本科层次职业教育试点学校、应用型本科高校及国家开放大学等积极参与。职业院校一般为省级及以上示范（骨干、优质）高等职业学校、国家中等职业教育改革发展示范学校、具有行业特色的有关院校等，一般应具备以下条件。</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1.开设有与拟参与试点证书对应的专业，近3年连续招生，具备一定相关领域职业培训经验。</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2.拟参与试点的专业建设基础好，人才培养质量高，贯彻落实职业教育国家教学标准有力，有较为完备的专业人才培养方案和满足教学、培训需要的教学资源。</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3.拟参与试点的专业有具备培训能力的专兼职师资队伍，其中“双师型”教师不少于50%，行业企业专家比例不低于20%，具有满足模块化教学需要的结构化教师教学团队。</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4.具有满足证书培训需要的教学条件和实习实</w:t>
      </w:r>
      <w:proofErr w:type="gramStart"/>
      <w:r w:rsidRPr="000620FA">
        <w:rPr>
          <w:rFonts w:ascii="微软雅黑" w:eastAsia="微软雅黑" w:hAnsi="微软雅黑" w:cs="宋体" w:hint="eastAsia"/>
          <w:color w:val="4B4B4B"/>
          <w:kern w:val="0"/>
          <w:sz w:val="24"/>
          <w:szCs w:val="24"/>
        </w:rPr>
        <w:t>训设施</w:t>
      </w:r>
      <w:proofErr w:type="gramEnd"/>
      <w:r w:rsidRPr="000620FA">
        <w:rPr>
          <w:rFonts w:ascii="微软雅黑" w:eastAsia="微软雅黑" w:hAnsi="微软雅黑" w:cs="宋体" w:hint="eastAsia"/>
          <w:color w:val="4B4B4B"/>
          <w:kern w:val="0"/>
          <w:sz w:val="24"/>
          <w:szCs w:val="24"/>
        </w:rPr>
        <w:t>设备。</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5.制度体系健全，教学管理规范，团队保障有力。</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lastRenderedPageBreak/>
        <w:t>不同证书对院校实施培训的有关条件要求由相关职业教育培训评价组织（以下简称培训评价组织）发布。</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b/>
          <w:bCs/>
          <w:color w:val="4B4B4B"/>
          <w:kern w:val="0"/>
          <w:sz w:val="24"/>
          <w:szCs w:val="24"/>
        </w:rPr>
        <w:t xml:space="preserve">三、工作要求及进度安排 </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1.各省（市、区）教育行政部门要高度重视此项工作，组织院校积极参与，结合区域职业教育发展实际，做好本地区试点工作的统筹安排，要综合考虑试点职业技能领域相关专业的结构和布局，参与试点的院校和专业不宜过度集中在个别领域。</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2.院校与培训评价组织对接（联系方式见附件1），深入了解证书内涵，院校和学生自主选择X证书，拟参与试点的院校结合实际制订</w:t>
      </w:r>
      <w:proofErr w:type="gramStart"/>
      <w:r w:rsidRPr="000620FA">
        <w:rPr>
          <w:rFonts w:ascii="微软雅黑" w:eastAsia="微软雅黑" w:hAnsi="微软雅黑" w:cs="宋体" w:hint="eastAsia"/>
          <w:color w:val="4B4B4B"/>
          <w:kern w:val="0"/>
          <w:sz w:val="24"/>
          <w:szCs w:val="24"/>
        </w:rPr>
        <w:t>本校试点</w:t>
      </w:r>
      <w:proofErr w:type="gramEnd"/>
      <w:r w:rsidRPr="000620FA">
        <w:rPr>
          <w:rFonts w:ascii="微软雅黑" w:eastAsia="微软雅黑" w:hAnsi="微软雅黑" w:cs="宋体" w:hint="eastAsia"/>
          <w:color w:val="4B4B4B"/>
          <w:kern w:val="0"/>
          <w:sz w:val="24"/>
          <w:szCs w:val="24"/>
        </w:rPr>
        <w:t>工作方案。</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3.省级教育行政部门根据有关要求对符合条件的申报院校进行备案，填写《首批1+X证书制度试点院校情况汇总表》（附件2），于2019年4月30日前将汇总表扫描版发至指定邮箱，由教育部职业技术教育中心研究所（以下简称职教所）汇总。</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4.5月，各省（市、区）教育行政部门根据试点方案要求、区域实际和试点院校情况，会同省级财政部门做好中央财政转移支付资金的分配，并加大省级经费投入，支持开展职业技能等级证书培训和考核工作。会同省级有关职能部门，研究制定本地区职业技能等级证书培训考核费用有关政策。</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5.培训评价组织要按照试点方案要求，做好有关信息发布、标准解读、师资培训等工作，安排专人对有关院校提供咨询服务，指导试点院校加强条件建设，并协助实施证书培训。</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b/>
          <w:bCs/>
          <w:color w:val="4B4B4B"/>
          <w:kern w:val="0"/>
          <w:sz w:val="24"/>
          <w:szCs w:val="24"/>
        </w:rPr>
        <w:t xml:space="preserve">四、其他 </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请各省（市、区）教育行政部门将教育部等四部门《关于在院校实施“学历证书+若干职业技能等级证书”制度试点方案》（教职成〔2019〕6号）和本通知转发到区域内所有职业院校，做好政策解读和有关组织协调工作。</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lastRenderedPageBreak/>
        <w:t>职业技能等级证书及其标准、培训考核条件建设等方面问题可直接与培训评价组织联系咨询，报送程序有关问题可对接职教所，政策问题可联系我司教学与教材处。</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职教所联系人：黄玉屏、黄洋</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联系电话：010-58556712、58556707（传真）</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电子邮箱：x_one2019@163.com</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proofErr w:type="gramStart"/>
      <w:r w:rsidRPr="000620FA">
        <w:rPr>
          <w:rFonts w:ascii="微软雅黑" w:eastAsia="微软雅黑" w:hAnsi="微软雅黑" w:cs="宋体" w:hint="eastAsia"/>
          <w:color w:val="4B4B4B"/>
          <w:kern w:val="0"/>
          <w:sz w:val="24"/>
          <w:szCs w:val="24"/>
        </w:rPr>
        <w:t>职成司联系人</w:t>
      </w:r>
      <w:proofErr w:type="gramEnd"/>
      <w:r w:rsidRPr="000620FA">
        <w:rPr>
          <w:rFonts w:ascii="微软雅黑" w:eastAsia="微软雅黑" w:hAnsi="微软雅黑" w:cs="宋体" w:hint="eastAsia"/>
          <w:color w:val="4B4B4B"/>
          <w:kern w:val="0"/>
          <w:sz w:val="24"/>
          <w:szCs w:val="24"/>
        </w:rPr>
        <w:t>：于进亮</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联系电话：010-66092162</w:t>
      </w:r>
    </w:p>
    <w:p w:rsidR="000620FA" w:rsidRPr="000620FA" w:rsidRDefault="000620FA" w:rsidP="000620FA">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附件：1.</w:t>
      </w:r>
      <w:hyperlink r:id="rId17" w:tgtFrame="_blank" w:history="1">
        <w:r w:rsidRPr="000620FA">
          <w:rPr>
            <w:rFonts w:ascii="微软雅黑" w:eastAsia="微软雅黑" w:hAnsi="微软雅黑" w:cs="宋体" w:hint="eastAsia"/>
            <w:color w:val="0000FF"/>
            <w:kern w:val="0"/>
            <w:sz w:val="24"/>
            <w:szCs w:val="24"/>
          </w:rPr>
          <w:t>有关培训评价组织联系人信息表</w:t>
        </w:r>
      </w:hyperlink>
    </w:p>
    <w:p w:rsidR="000620FA" w:rsidRPr="000620FA" w:rsidRDefault="000620FA" w:rsidP="000620FA">
      <w:pPr>
        <w:widowControl/>
        <w:shd w:val="clear" w:color="auto" w:fill="FFFFFF"/>
        <w:spacing w:line="480" w:lineRule="atLeast"/>
        <w:ind w:firstLineChars="500" w:firstLine="1200"/>
        <w:jc w:val="lef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2.</w:t>
      </w:r>
      <w:hyperlink r:id="rId18" w:tgtFrame="_blank" w:history="1">
        <w:r w:rsidRPr="000620FA">
          <w:rPr>
            <w:rFonts w:ascii="微软雅黑" w:eastAsia="微软雅黑" w:hAnsi="微软雅黑" w:cs="宋体" w:hint="eastAsia"/>
            <w:color w:val="0000FF"/>
            <w:kern w:val="0"/>
            <w:sz w:val="24"/>
            <w:szCs w:val="24"/>
          </w:rPr>
          <w:t>首批1+X证书制度试点院校情况汇总表</w:t>
        </w:r>
      </w:hyperlink>
    </w:p>
    <w:p w:rsidR="000620FA" w:rsidRPr="000620FA" w:rsidRDefault="000620FA" w:rsidP="000620FA">
      <w:pPr>
        <w:widowControl/>
        <w:shd w:val="clear" w:color="auto" w:fill="FFFFFF"/>
        <w:spacing w:line="480" w:lineRule="atLeast"/>
        <w:ind w:firstLineChars="200" w:firstLine="480"/>
        <w:jc w:val="righ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教育部职业教育与成人教育司</w:t>
      </w:r>
    </w:p>
    <w:p w:rsidR="000620FA" w:rsidRPr="000620FA" w:rsidRDefault="000620FA" w:rsidP="000620FA">
      <w:pPr>
        <w:widowControl/>
        <w:shd w:val="clear" w:color="auto" w:fill="FFFFFF"/>
        <w:spacing w:line="480" w:lineRule="atLeast"/>
        <w:ind w:firstLineChars="200" w:firstLine="480"/>
        <w:jc w:val="right"/>
        <w:rPr>
          <w:rFonts w:ascii="微软雅黑" w:eastAsia="微软雅黑" w:hAnsi="微软雅黑" w:cs="宋体"/>
          <w:color w:val="4B4B4B"/>
          <w:kern w:val="0"/>
          <w:sz w:val="24"/>
          <w:szCs w:val="24"/>
        </w:rPr>
      </w:pPr>
      <w:r w:rsidRPr="000620FA">
        <w:rPr>
          <w:rFonts w:ascii="微软雅黑" w:eastAsia="微软雅黑" w:hAnsi="微软雅黑" w:cs="宋体" w:hint="eastAsia"/>
          <w:color w:val="4B4B4B"/>
          <w:kern w:val="0"/>
          <w:sz w:val="24"/>
          <w:szCs w:val="24"/>
        </w:rPr>
        <w:t>2019年4月17日</w:t>
      </w:r>
    </w:p>
    <w:p w:rsidR="000620FA" w:rsidRDefault="000620FA" w:rsidP="00A90DB9">
      <w:pPr>
        <w:widowControl/>
        <w:shd w:val="clear" w:color="auto" w:fill="FFFFFF"/>
        <w:spacing w:before="100" w:beforeAutospacing="1" w:after="100" w:afterAutospacing="1" w:line="480" w:lineRule="atLeast"/>
        <w:jc w:val="center"/>
        <w:outlineLvl w:val="0"/>
        <w:rPr>
          <w:rFonts w:ascii="微软雅黑" w:eastAsia="微软雅黑" w:hAnsi="微软雅黑" w:cs="宋体"/>
          <w:bCs/>
          <w:color w:val="4B4B4B"/>
          <w:kern w:val="36"/>
          <w:sz w:val="30"/>
          <w:szCs w:val="30"/>
        </w:rPr>
      </w:pPr>
      <w:r>
        <w:rPr>
          <w:rFonts w:ascii="微软雅黑" w:eastAsia="微软雅黑" w:hAnsi="微软雅黑" w:cs="宋体"/>
          <w:bCs/>
          <w:color w:val="4B4B4B"/>
          <w:kern w:val="36"/>
          <w:sz w:val="30"/>
          <w:szCs w:val="30"/>
        </w:rPr>
        <w:br w:type="page"/>
      </w:r>
    </w:p>
    <w:p w:rsidR="0076507E" w:rsidRPr="0076507E" w:rsidRDefault="0076507E" w:rsidP="000A2387">
      <w:pPr>
        <w:widowControl/>
        <w:shd w:val="clear" w:color="auto" w:fill="FFFFFF"/>
        <w:spacing w:before="100" w:beforeAutospacing="1" w:after="100" w:afterAutospacing="1" w:line="480" w:lineRule="atLeast"/>
        <w:jc w:val="center"/>
        <w:outlineLvl w:val="0"/>
        <w:rPr>
          <w:rFonts w:ascii="微软雅黑" w:eastAsia="微软雅黑" w:hAnsi="微软雅黑" w:cs="宋体"/>
          <w:bCs/>
          <w:color w:val="4B4B4B"/>
          <w:kern w:val="36"/>
          <w:sz w:val="30"/>
          <w:szCs w:val="30"/>
        </w:rPr>
      </w:pPr>
      <w:bookmarkStart w:id="15" w:name="_Toc60154805"/>
      <w:r w:rsidRPr="0076507E">
        <w:rPr>
          <w:rFonts w:ascii="微软雅黑" w:eastAsia="微软雅黑" w:hAnsi="微软雅黑" w:cs="宋体" w:hint="eastAsia"/>
          <w:bCs/>
          <w:color w:val="4B4B4B"/>
          <w:kern w:val="36"/>
          <w:sz w:val="30"/>
          <w:szCs w:val="30"/>
        </w:rPr>
        <w:lastRenderedPageBreak/>
        <w:t>中共中央、国务院印发《中国教育现代化2035》</w:t>
      </w:r>
      <w:bookmarkEnd w:id="15"/>
    </w:p>
    <w:p w:rsidR="0076507E" w:rsidRPr="0076507E" w:rsidRDefault="0076507E" w:rsidP="0076507E">
      <w:pPr>
        <w:widowControl/>
        <w:shd w:val="clear" w:color="auto" w:fill="E9E9E9"/>
        <w:spacing w:line="480" w:lineRule="atLeast"/>
        <w:jc w:val="center"/>
        <w:rPr>
          <w:rFonts w:ascii="宋体" w:eastAsia="宋体" w:hAnsi="宋体" w:cs="宋体"/>
          <w:color w:val="6B6B6B"/>
          <w:kern w:val="0"/>
          <w:sz w:val="18"/>
          <w:szCs w:val="18"/>
        </w:rPr>
      </w:pPr>
      <w:r w:rsidRPr="0076507E">
        <w:rPr>
          <w:rFonts w:ascii="宋体" w:eastAsia="宋体" w:hAnsi="宋体" w:cs="宋体" w:hint="eastAsia"/>
          <w:color w:val="6B6B6B"/>
          <w:kern w:val="0"/>
          <w:sz w:val="18"/>
          <w:szCs w:val="18"/>
        </w:rPr>
        <w:t>2019-02-23 　来源：新华网</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新华社北京2月23日电 近日，中共中央、国务院印发了《中国教育现代化2035》，并发出通知，要求各地区各部门结合实际认真贯彻落实。</w:t>
      </w:r>
    </w:p>
    <w:p w:rsidR="0076507E" w:rsidRPr="0076507E" w:rsidRDefault="0076507E" w:rsidP="00DA1372">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《中国教育现代化2035》分为五个部分：一、战略背景；二、总体思路；三、战略任务；四、实施路径；五、保障措施。</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《中国教育现代化2035》提出了推进教育现代化的八大基本理念：更加注重以德为先，更加注重全面发展，更加注重面向人人，更加注重终身学习，更加注重因材施教，更加注重知行合一，</w:t>
      </w:r>
      <w:r w:rsidRPr="0076507E">
        <w:rPr>
          <w:rFonts w:ascii="微软雅黑" w:eastAsia="微软雅黑" w:hAnsi="微软雅黑" w:cs="宋体" w:hint="eastAsia"/>
          <w:color w:val="4B4B4B"/>
          <w:kern w:val="0"/>
          <w:sz w:val="24"/>
          <w:szCs w:val="24"/>
        </w:rPr>
        <w:lastRenderedPageBreak/>
        <w:t>更加注重融合发展，更加注重共建共享。明确了推进教育现代化的基本原则：坚持党的领导、坚持中国特色、坚持优先发展、坚持服务人民、坚持改革创新、坚持依法治教、坚持统筹推进。</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76507E">
        <w:rPr>
          <w:rFonts w:ascii="微软雅黑" w:eastAsia="微软雅黑" w:hAnsi="微软雅黑" w:cs="宋体" w:hint="eastAsia"/>
          <w:color w:val="4B4B4B"/>
          <w:kern w:val="0"/>
          <w:sz w:val="24"/>
          <w:szCs w:val="24"/>
        </w:rPr>
        <w:t>作出</w:t>
      </w:r>
      <w:proofErr w:type="gramEnd"/>
      <w:r w:rsidRPr="0076507E">
        <w:rPr>
          <w:rFonts w:ascii="微软雅黑" w:eastAsia="微软雅黑" w:hAnsi="微软雅黑" w:cs="宋体" w:hint="eastAsia"/>
          <w:color w:val="4B4B4B"/>
          <w:kern w:val="0"/>
          <w:sz w:val="24"/>
          <w:szCs w:val="24"/>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《中国教育现代化2035》聚焦教育发展的突出问题和薄弱环节，立足当前，着眼长远，重点部署了面向教育现代化的十大战略任务：</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一是学</w:t>
      </w:r>
      <w:proofErr w:type="gramStart"/>
      <w:r w:rsidRPr="0076507E">
        <w:rPr>
          <w:rFonts w:ascii="微软雅黑" w:eastAsia="微软雅黑" w:hAnsi="微软雅黑" w:cs="宋体" w:hint="eastAsia"/>
          <w:color w:val="4B4B4B"/>
          <w:kern w:val="0"/>
          <w:sz w:val="24"/>
          <w:szCs w:val="24"/>
        </w:rPr>
        <w:t>习习近</w:t>
      </w:r>
      <w:proofErr w:type="gramEnd"/>
      <w:r w:rsidRPr="0076507E">
        <w:rPr>
          <w:rFonts w:ascii="微软雅黑" w:eastAsia="微软雅黑" w:hAnsi="微软雅黑" w:cs="宋体" w:hint="eastAsia"/>
          <w:color w:val="4B4B4B"/>
          <w:kern w:val="0"/>
          <w:sz w:val="24"/>
          <w:szCs w:val="24"/>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二是发展中国特色世界先进水平的优质教育。全面落实立德树人根本任务，广泛开展理想信念教育，厚植爱国主义情怀，加强品德修养，增长知识见识，</w:t>
      </w:r>
      <w:proofErr w:type="gramStart"/>
      <w:r w:rsidRPr="0076507E">
        <w:rPr>
          <w:rFonts w:ascii="微软雅黑" w:eastAsia="微软雅黑" w:hAnsi="微软雅黑" w:cs="宋体" w:hint="eastAsia"/>
          <w:color w:val="4B4B4B"/>
          <w:kern w:val="0"/>
          <w:sz w:val="24"/>
          <w:szCs w:val="24"/>
        </w:rPr>
        <w:t>培养奋斗</w:t>
      </w:r>
      <w:proofErr w:type="gramEnd"/>
      <w:r w:rsidRPr="0076507E">
        <w:rPr>
          <w:rFonts w:ascii="微软雅黑" w:eastAsia="微软雅黑" w:hAnsi="微软雅黑" w:cs="宋体" w:hint="eastAsia"/>
          <w:color w:val="4B4B4B"/>
          <w:kern w:val="0"/>
          <w:sz w:val="24"/>
          <w:szCs w:val="24"/>
        </w:rPr>
        <w:t>精神，不断提高学生思想水平、</w:t>
      </w:r>
      <w:r w:rsidRPr="0076507E">
        <w:rPr>
          <w:rFonts w:ascii="微软雅黑" w:eastAsia="微软雅黑" w:hAnsi="微软雅黑" w:cs="宋体" w:hint="eastAsia"/>
          <w:color w:val="4B4B4B"/>
          <w:kern w:val="0"/>
          <w:sz w:val="24"/>
          <w:szCs w:val="24"/>
        </w:rPr>
        <w:lastRenderedPageBreak/>
        <w:t>政治觉悟、道德品质、文化素养。增强综合素质，树立</w:t>
      </w:r>
      <w:proofErr w:type="gramStart"/>
      <w:r w:rsidRPr="0076507E">
        <w:rPr>
          <w:rFonts w:ascii="微软雅黑" w:eastAsia="微软雅黑" w:hAnsi="微软雅黑" w:cs="宋体" w:hint="eastAsia"/>
          <w:color w:val="4B4B4B"/>
          <w:kern w:val="0"/>
          <w:sz w:val="24"/>
          <w:szCs w:val="24"/>
        </w:rPr>
        <w:t>健康第一</w:t>
      </w:r>
      <w:proofErr w:type="gramEnd"/>
      <w:r w:rsidRPr="0076507E">
        <w:rPr>
          <w:rFonts w:ascii="微软雅黑" w:eastAsia="微软雅黑" w:hAnsi="微软雅黑" w:cs="宋体" w:hint="eastAsia"/>
          <w:color w:val="4B4B4B"/>
          <w:kern w:val="0"/>
          <w:sz w:val="24"/>
          <w:szCs w:val="24"/>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76507E">
        <w:rPr>
          <w:rFonts w:ascii="微软雅黑" w:eastAsia="微软雅黑" w:hAnsi="微软雅黑" w:cs="宋体" w:hint="eastAsia"/>
          <w:color w:val="4B4B4B"/>
          <w:kern w:val="0"/>
          <w:sz w:val="24"/>
          <w:szCs w:val="24"/>
        </w:rPr>
        <w:t>以及走班制</w:t>
      </w:r>
      <w:proofErr w:type="gramEnd"/>
      <w:r w:rsidRPr="0076507E">
        <w:rPr>
          <w:rFonts w:ascii="微软雅黑" w:eastAsia="微软雅黑" w:hAnsi="微软雅黑" w:cs="宋体" w:hint="eastAsia"/>
          <w:color w:val="4B4B4B"/>
          <w:kern w:val="0"/>
          <w:sz w:val="24"/>
          <w:szCs w:val="24"/>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76507E">
        <w:rPr>
          <w:rFonts w:ascii="微软雅黑" w:eastAsia="微软雅黑" w:hAnsi="微软雅黑" w:cs="宋体" w:hint="eastAsia"/>
          <w:color w:val="4B4B4B"/>
          <w:kern w:val="0"/>
          <w:sz w:val="24"/>
          <w:szCs w:val="24"/>
        </w:rPr>
        <w:t>辍保学工作责任</w:t>
      </w:r>
      <w:proofErr w:type="gramEnd"/>
      <w:r w:rsidRPr="0076507E">
        <w:rPr>
          <w:rFonts w:ascii="微软雅黑" w:eastAsia="微软雅黑" w:hAnsi="微软雅黑" w:cs="宋体" w:hint="eastAsia"/>
          <w:color w:val="4B4B4B"/>
          <w:kern w:val="0"/>
          <w:sz w:val="24"/>
          <w:szCs w:val="24"/>
        </w:rPr>
        <w:t>体系。提升高中阶段教育普及水平，推进中等职业教育和普通高中教育协调发展，鼓励普通高中多样化有特色发展。振兴中西部地区高等教育。提升民族教育发展水平。</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w:t>
      </w:r>
      <w:r w:rsidRPr="0076507E">
        <w:rPr>
          <w:rFonts w:ascii="微软雅黑" w:eastAsia="微软雅黑" w:hAnsi="微软雅黑" w:cs="宋体" w:hint="eastAsia"/>
          <w:color w:val="4B4B4B"/>
          <w:kern w:val="0"/>
          <w:sz w:val="24"/>
          <w:szCs w:val="24"/>
        </w:rPr>
        <w:lastRenderedPageBreak/>
        <w:t>难群体帮扶精准化，健全家庭经济困难学生资助体系，推进教育精准脱贫。办好特殊教育，推进适龄残疾儿童少年教育全覆盖，全面推进融合教育，促进</w:t>
      </w:r>
      <w:proofErr w:type="gramStart"/>
      <w:r w:rsidRPr="0076507E">
        <w:rPr>
          <w:rFonts w:ascii="微软雅黑" w:eastAsia="微软雅黑" w:hAnsi="微软雅黑" w:cs="宋体" w:hint="eastAsia"/>
          <w:color w:val="4B4B4B"/>
          <w:kern w:val="0"/>
          <w:sz w:val="24"/>
          <w:szCs w:val="24"/>
        </w:rPr>
        <w:t>医</w:t>
      </w:r>
      <w:proofErr w:type="gramEnd"/>
      <w:r w:rsidRPr="0076507E">
        <w:rPr>
          <w:rFonts w:ascii="微软雅黑" w:eastAsia="微软雅黑" w:hAnsi="微软雅黑" w:cs="宋体" w:hint="eastAsia"/>
          <w:color w:val="4B4B4B"/>
          <w:kern w:val="0"/>
          <w:sz w:val="24"/>
          <w:szCs w:val="24"/>
        </w:rPr>
        <w:t>教结合。</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76507E">
        <w:rPr>
          <w:rFonts w:ascii="微软雅黑" w:eastAsia="微软雅黑" w:hAnsi="微软雅黑" w:cs="宋体" w:hint="eastAsia"/>
          <w:color w:val="4B4B4B"/>
          <w:kern w:val="0"/>
          <w:sz w:val="24"/>
          <w:szCs w:val="24"/>
        </w:rPr>
        <w:t>新型智库</w:t>
      </w:r>
      <w:proofErr w:type="gramEnd"/>
      <w:r w:rsidRPr="0076507E">
        <w:rPr>
          <w:rFonts w:ascii="微软雅黑" w:eastAsia="微软雅黑" w:hAnsi="微软雅黑" w:cs="宋体" w:hint="eastAsia"/>
          <w:color w:val="4B4B4B"/>
          <w:kern w:val="0"/>
          <w:sz w:val="24"/>
          <w:szCs w:val="24"/>
        </w:rPr>
        <w:t>建设。健全有利于激发创新活力和促进科技成果转化的科研体制。</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w:t>
      </w:r>
      <w:r w:rsidRPr="0076507E">
        <w:rPr>
          <w:rFonts w:ascii="微软雅黑" w:eastAsia="微软雅黑" w:hAnsi="微软雅黑" w:cs="宋体" w:hint="eastAsia"/>
          <w:color w:val="4B4B4B"/>
          <w:kern w:val="0"/>
          <w:sz w:val="24"/>
          <w:szCs w:val="24"/>
        </w:rPr>
        <w:lastRenderedPageBreak/>
        <w:t>（幼儿园）为实践基地的开放、协同、联动的中国特色教师教育体系。强化职前教师培养和</w:t>
      </w:r>
      <w:proofErr w:type="gramStart"/>
      <w:r w:rsidRPr="0076507E">
        <w:rPr>
          <w:rFonts w:ascii="微软雅黑" w:eastAsia="微软雅黑" w:hAnsi="微软雅黑" w:cs="宋体" w:hint="eastAsia"/>
          <w:color w:val="4B4B4B"/>
          <w:kern w:val="0"/>
          <w:sz w:val="24"/>
          <w:szCs w:val="24"/>
        </w:rPr>
        <w:t>职后</w:t>
      </w:r>
      <w:proofErr w:type="gramEnd"/>
      <w:r w:rsidRPr="0076507E">
        <w:rPr>
          <w:rFonts w:ascii="微软雅黑" w:eastAsia="微软雅黑" w:hAnsi="微软雅黑" w:cs="宋体" w:hint="eastAsia"/>
          <w:color w:val="4B4B4B"/>
          <w:kern w:val="0"/>
          <w:sz w:val="24"/>
          <w:szCs w:val="24"/>
        </w:rPr>
        <w:t>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w:t>
      </w:r>
      <w:r w:rsidRPr="0076507E">
        <w:rPr>
          <w:rFonts w:ascii="微软雅黑" w:eastAsia="微软雅黑" w:hAnsi="微软雅黑" w:cs="宋体" w:hint="eastAsia"/>
          <w:color w:val="4B4B4B"/>
          <w:kern w:val="0"/>
          <w:sz w:val="24"/>
          <w:szCs w:val="24"/>
        </w:rPr>
        <w:lastRenderedPageBreak/>
        <w:t>设。鼓励民办学校按照非营利性和营利性两种组织属性开展现代学校制度改革创新。推动社会参与教育治理常态化，建立健全社会参与学校管理和教育评价监管机制。</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为确保教育现代化目标任务的实现，《中国教育现代化2035》明确了三个方面的保障措施：</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二是完善教育现代化投入支撑体制。健全保证财政教育投入持续稳定增长的长效机制，确保财政一般公共预算教育支出</w:t>
      </w:r>
      <w:proofErr w:type="gramStart"/>
      <w:r w:rsidRPr="0076507E">
        <w:rPr>
          <w:rFonts w:ascii="微软雅黑" w:eastAsia="微软雅黑" w:hAnsi="微软雅黑" w:cs="宋体" w:hint="eastAsia"/>
          <w:color w:val="4B4B4B"/>
          <w:kern w:val="0"/>
          <w:sz w:val="24"/>
          <w:szCs w:val="24"/>
        </w:rPr>
        <w:t>逐年只</w:t>
      </w:r>
      <w:proofErr w:type="gramEnd"/>
      <w:r w:rsidRPr="0076507E">
        <w:rPr>
          <w:rFonts w:ascii="微软雅黑" w:eastAsia="微软雅黑" w:hAnsi="微软雅黑" w:cs="宋体" w:hint="eastAsia"/>
          <w:color w:val="4B4B4B"/>
          <w:kern w:val="0"/>
          <w:sz w:val="24"/>
          <w:szCs w:val="24"/>
        </w:rPr>
        <w:t>增不减，确保按在校学生人数平均的一般公共预算教育支出</w:t>
      </w:r>
      <w:proofErr w:type="gramStart"/>
      <w:r w:rsidRPr="0076507E">
        <w:rPr>
          <w:rFonts w:ascii="微软雅黑" w:eastAsia="微软雅黑" w:hAnsi="微软雅黑" w:cs="宋体" w:hint="eastAsia"/>
          <w:color w:val="4B4B4B"/>
          <w:kern w:val="0"/>
          <w:sz w:val="24"/>
          <w:szCs w:val="24"/>
        </w:rPr>
        <w:t>逐年只</w:t>
      </w:r>
      <w:proofErr w:type="gramEnd"/>
      <w:r w:rsidRPr="0076507E">
        <w:rPr>
          <w:rFonts w:ascii="微软雅黑" w:eastAsia="微软雅黑" w:hAnsi="微软雅黑" w:cs="宋体" w:hint="eastAsia"/>
          <w:color w:val="4B4B4B"/>
          <w:kern w:val="0"/>
          <w:sz w:val="24"/>
          <w:szCs w:val="24"/>
        </w:rPr>
        <w:t>增不减，保证国家财政性教育经费支出占国内生产总值的比例一般不低于4%。依法落实各级政府教育支出责任，完善多渠道教育经费筹措体制，完善国家、社会和受教育者合理分担非义务教育培</w:t>
      </w:r>
      <w:r w:rsidRPr="0076507E">
        <w:rPr>
          <w:rFonts w:ascii="微软雅黑" w:eastAsia="微软雅黑" w:hAnsi="微软雅黑" w:cs="宋体" w:hint="eastAsia"/>
          <w:color w:val="4B4B4B"/>
          <w:kern w:val="0"/>
          <w:sz w:val="24"/>
          <w:szCs w:val="24"/>
        </w:rPr>
        <w:lastRenderedPageBreak/>
        <w:t>养成本的机制，支持和规范社会力量兴办教育。优化教育经费使用结构，全面实施绩效管理，建立健全</w:t>
      </w:r>
      <w:proofErr w:type="gramStart"/>
      <w:r w:rsidRPr="0076507E">
        <w:rPr>
          <w:rFonts w:ascii="微软雅黑" w:eastAsia="微软雅黑" w:hAnsi="微软雅黑" w:cs="宋体" w:hint="eastAsia"/>
          <w:color w:val="4B4B4B"/>
          <w:kern w:val="0"/>
          <w:sz w:val="24"/>
          <w:szCs w:val="24"/>
        </w:rPr>
        <w:t>全</w:t>
      </w:r>
      <w:proofErr w:type="gramEnd"/>
      <w:r w:rsidRPr="0076507E">
        <w:rPr>
          <w:rFonts w:ascii="微软雅黑" w:eastAsia="微软雅黑" w:hAnsi="微软雅黑" w:cs="宋体" w:hint="eastAsia"/>
          <w:color w:val="4B4B4B"/>
          <w:kern w:val="0"/>
          <w:sz w:val="24"/>
          <w:szCs w:val="24"/>
        </w:rPr>
        <w:t>覆盖全过程全方位的教育经费监管体系，全面提高经费使用效益。</w:t>
      </w:r>
    </w:p>
    <w:p w:rsidR="0076507E" w:rsidRPr="0076507E" w:rsidRDefault="0076507E" w:rsidP="0076507E">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76507E">
        <w:rPr>
          <w:rFonts w:ascii="微软雅黑" w:eastAsia="微软雅黑" w:hAnsi="微软雅黑" w:cs="宋体" w:hint="eastAsia"/>
          <w:color w:val="4B4B4B"/>
          <w:kern w:val="0"/>
          <w:sz w:val="24"/>
          <w:szCs w:val="24"/>
        </w:rPr>
        <w:t>三是完善落实机制。建立协同规划机制、</w:t>
      </w:r>
      <w:proofErr w:type="gramStart"/>
      <w:r w:rsidRPr="0076507E">
        <w:rPr>
          <w:rFonts w:ascii="微软雅黑" w:eastAsia="微软雅黑" w:hAnsi="微软雅黑" w:cs="宋体" w:hint="eastAsia"/>
          <w:color w:val="4B4B4B"/>
          <w:kern w:val="0"/>
          <w:sz w:val="24"/>
          <w:szCs w:val="24"/>
        </w:rPr>
        <w:t>健全跨</w:t>
      </w:r>
      <w:proofErr w:type="gramEnd"/>
      <w:r w:rsidRPr="0076507E">
        <w:rPr>
          <w:rFonts w:ascii="微软雅黑" w:eastAsia="微软雅黑" w:hAnsi="微软雅黑" w:cs="宋体" w:hint="eastAsia"/>
          <w:color w:val="4B4B4B"/>
          <w:kern w:val="0"/>
          <w:sz w:val="24"/>
          <w:szCs w:val="24"/>
        </w:rPr>
        <w:t>部门统筹协调机制，建立教育发展监测评价机制和</w:t>
      </w:r>
      <w:proofErr w:type="gramStart"/>
      <w:r w:rsidRPr="0076507E">
        <w:rPr>
          <w:rFonts w:ascii="微软雅黑" w:eastAsia="微软雅黑" w:hAnsi="微软雅黑" w:cs="宋体" w:hint="eastAsia"/>
          <w:color w:val="4B4B4B"/>
          <w:kern w:val="0"/>
          <w:sz w:val="24"/>
          <w:szCs w:val="24"/>
        </w:rPr>
        <w:t>督导问</w:t>
      </w:r>
      <w:proofErr w:type="gramEnd"/>
      <w:r w:rsidRPr="0076507E">
        <w:rPr>
          <w:rFonts w:ascii="微软雅黑" w:eastAsia="微软雅黑" w:hAnsi="微软雅黑" w:cs="宋体" w:hint="eastAsia"/>
          <w:color w:val="4B4B4B"/>
          <w:kern w:val="0"/>
          <w:sz w:val="24"/>
          <w:szCs w:val="24"/>
        </w:rPr>
        <w:t>责机制，全方位协同推进教育现代化，形成全社会关心、支持和主动参与教育现代化建设的良好氛围。</w:t>
      </w:r>
    </w:p>
    <w:p w:rsidR="00E10E87" w:rsidRDefault="00E10E87">
      <w:r>
        <w:br w:type="page"/>
      </w:r>
    </w:p>
    <w:p w:rsidR="00A90DB9" w:rsidRPr="00246DCA" w:rsidRDefault="00A90DB9" w:rsidP="00A90DB9">
      <w:pPr>
        <w:widowControl/>
        <w:shd w:val="clear" w:color="auto" w:fill="FFFFFF"/>
        <w:spacing w:line="450" w:lineRule="atLeast"/>
        <w:jc w:val="center"/>
        <w:outlineLvl w:val="0"/>
        <w:rPr>
          <w:rFonts w:ascii="微软雅黑" w:eastAsia="微软雅黑" w:hAnsi="微软雅黑" w:cs="宋体"/>
          <w:color w:val="000000"/>
          <w:kern w:val="0"/>
          <w:sz w:val="26"/>
          <w:szCs w:val="26"/>
        </w:rPr>
      </w:pPr>
      <w:bookmarkStart w:id="16" w:name="_Toc60154806"/>
      <w:r w:rsidRPr="00246DCA">
        <w:rPr>
          <w:rFonts w:ascii="微软雅黑" w:eastAsia="微软雅黑" w:hAnsi="微软雅黑" w:cs="宋体" w:hint="eastAsia"/>
          <w:color w:val="000000"/>
          <w:kern w:val="0"/>
          <w:sz w:val="26"/>
          <w:szCs w:val="26"/>
        </w:rPr>
        <w:lastRenderedPageBreak/>
        <w:t>教育部关于印发《教育信息化2.0行动计划》的通知</w:t>
      </w:r>
      <w:bookmarkEnd w:id="16"/>
    </w:p>
    <w:p w:rsidR="00A90DB9" w:rsidRPr="00246DCA" w:rsidRDefault="00A90DB9" w:rsidP="00A90D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proofErr w:type="gramStart"/>
      <w:r w:rsidRPr="00246DCA">
        <w:rPr>
          <w:rFonts w:ascii="微软雅黑" w:eastAsia="微软雅黑" w:hAnsi="微软雅黑" w:cs="宋体" w:hint="eastAsia"/>
          <w:color w:val="4B4B4B"/>
          <w:kern w:val="0"/>
          <w:sz w:val="24"/>
          <w:szCs w:val="24"/>
        </w:rPr>
        <w:t>教技〔2018〕</w:t>
      </w:r>
      <w:proofErr w:type="gramEnd"/>
      <w:r w:rsidRPr="00246DCA">
        <w:rPr>
          <w:rFonts w:ascii="微软雅黑" w:eastAsia="微软雅黑" w:hAnsi="微软雅黑" w:cs="宋体" w:hint="eastAsia"/>
          <w:color w:val="4B4B4B"/>
          <w:kern w:val="0"/>
          <w:sz w:val="24"/>
          <w:szCs w:val="24"/>
        </w:rPr>
        <w:t>6号</w:t>
      </w:r>
    </w:p>
    <w:p w:rsidR="00A90DB9" w:rsidRPr="00246DCA" w:rsidRDefault="00A90DB9" w:rsidP="00A90D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各省、自治区、直辖市教育厅（教委），各计划单列市教育局，新疆生产建设兵团教育局，部属各高等学校：</w:t>
      </w:r>
    </w:p>
    <w:p w:rsidR="00A90DB9" w:rsidRPr="00246DCA" w:rsidRDefault="00A90DB9" w:rsidP="00A90DB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为深入贯彻落实党的十九大精神，办好网络教育，积极推进“互联网+教育”发展，加快教育现代化和教育强国建设，我部研究制定了《教育信息化2.0行动计划》，现印发给你们，请结合本地、本单位工作实际，认真贯彻执行。</w:t>
      </w:r>
    </w:p>
    <w:p w:rsidR="00A90DB9" w:rsidRPr="00246DCA" w:rsidRDefault="00A90DB9" w:rsidP="00A90DB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教育部</w:t>
      </w:r>
    </w:p>
    <w:p w:rsidR="00A90DB9" w:rsidRPr="00246DCA" w:rsidRDefault="00A90DB9" w:rsidP="00A90DB9">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2018年4月13日</w:t>
      </w:r>
    </w:p>
    <w:p w:rsidR="00A90DB9" w:rsidRPr="00246DCA" w:rsidRDefault="00A90DB9" w:rsidP="00A90DB9">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46DCA">
        <w:rPr>
          <w:rFonts w:ascii="微软雅黑" w:eastAsia="微软雅黑" w:hAnsi="微软雅黑" w:cs="宋体" w:hint="eastAsia"/>
          <w:b/>
          <w:bCs/>
          <w:color w:val="4B4B4B"/>
          <w:kern w:val="0"/>
          <w:sz w:val="24"/>
          <w:szCs w:val="24"/>
        </w:rPr>
        <w:t>教育信息化2.0行动计划</w:t>
      </w:r>
    </w:p>
    <w:p w:rsidR="00A90DB9" w:rsidRPr="00246DCA" w:rsidRDefault="00A90DB9" w:rsidP="00A90DB9">
      <w:pPr>
        <w:widowControl/>
        <w:shd w:val="clear" w:color="auto" w:fill="FFFFFF"/>
        <w:spacing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为深入贯彻落实党的十九大精神，加快教育现代化和教育强国建设，推进新时代教育信息化发展，培育创新驱动发展新引擎，结合国家“互联网+”、大数据、新一代人工智能等重大战略的任务安排和《国家中长期教育改革和发展规划纲要（2010—2020年）》《国家教育事业发展“十三五”规划》《教育信息化十年发展规划（2011—2020年）》《教育信息化“十三五”规划》等文件要求，制定本计划。</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b/>
          <w:bCs/>
          <w:color w:val="4B4B4B"/>
          <w:kern w:val="0"/>
          <w:sz w:val="24"/>
          <w:szCs w:val="24"/>
        </w:rPr>
        <w:t xml:space="preserve">一、重要意义 </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党的十九大</w:t>
      </w:r>
      <w:proofErr w:type="gramStart"/>
      <w:r w:rsidRPr="00246DCA">
        <w:rPr>
          <w:rFonts w:ascii="微软雅黑" w:eastAsia="微软雅黑" w:hAnsi="微软雅黑" w:cs="宋体" w:hint="eastAsia"/>
          <w:color w:val="4B4B4B"/>
          <w:kern w:val="0"/>
          <w:sz w:val="24"/>
          <w:szCs w:val="24"/>
        </w:rPr>
        <w:t>作出</w:t>
      </w:r>
      <w:proofErr w:type="gramEnd"/>
      <w:r w:rsidRPr="00246DCA">
        <w:rPr>
          <w:rFonts w:ascii="微软雅黑" w:eastAsia="微软雅黑" w:hAnsi="微软雅黑" w:cs="宋体" w:hint="eastAsia"/>
          <w:color w:val="4B4B4B"/>
          <w:kern w:val="0"/>
          <w:sz w:val="24"/>
          <w:szCs w:val="24"/>
        </w:rPr>
        <w:t>中国特色社会主义进入新时代的重大判断，开启了加快教育现代化、建设教育强国的新征程。站在新的历史起点，必须聚焦新时代对人才培养的新需求，强化以能力为先的人才</w:t>
      </w:r>
      <w:r w:rsidRPr="00246DCA">
        <w:rPr>
          <w:rFonts w:ascii="微软雅黑" w:eastAsia="微软雅黑" w:hAnsi="微软雅黑" w:cs="宋体" w:hint="eastAsia"/>
          <w:color w:val="4B4B4B"/>
          <w:kern w:val="0"/>
          <w:sz w:val="24"/>
          <w:szCs w:val="24"/>
        </w:rPr>
        <w:lastRenderedPageBreak/>
        <w:t>培养理念，将教育信息化作为教育系统性变革的内生变量，支撑引领教育现代化发展，推动教育理念更新、模式变革、体系重构，使我国教育信息化发展水平走在世界前列，发挥全球引领作用，为国际教育信息化发展提供中国智慧和中国方案。新时代赋予了教育信息化新的使命，也必然带动教育信息化从1.0时代进入2.0时代。为引领推动教育</w:t>
      </w:r>
      <w:proofErr w:type="gramStart"/>
      <w:r w:rsidRPr="00246DCA">
        <w:rPr>
          <w:rFonts w:ascii="微软雅黑" w:eastAsia="微软雅黑" w:hAnsi="微软雅黑" w:cs="宋体" w:hint="eastAsia"/>
          <w:color w:val="4B4B4B"/>
          <w:kern w:val="0"/>
          <w:sz w:val="24"/>
          <w:szCs w:val="24"/>
        </w:rPr>
        <w:t>信息化转段升级</w:t>
      </w:r>
      <w:proofErr w:type="gramEnd"/>
      <w:r w:rsidRPr="00246DCA">
        <w:rPr>
          <w:rFonts w:ascii="微软雅黑" w:eastAsia="微软雅黑" w:hAnsi="微软雅黑" w:cs="宋体" w:hint="eastAsia"/>
          <w:color w:val="4B4B4B"/>
          <w:kern w:val="0"/>
          <w:sz w:val="24"/>
          <w:szCs w:val="24"/>
        </w:rPr>
        <w:t>，提出教育信息化2.0行动计划。</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教育信息化2.0行动计划是在历史成就基础上实现新跨越的内在需求。党的十八大以来，我国教育信息化事业实现了前所未有的快速发展，取得了全方位、历史性成就，实现了“三通两平台”建设与应用快速推进、教师信息技术应用能力明显提升、信息化技术水平显著提高、信息化对教育改革发展的推动作用大幅提升、国际影响力显著增强等“五大进展”，在构建教育信息化应用模式、建立全社会参与的推进机制、探索符合国情的教育信息化发展路子上实现了“三大突破”，为新时代教育信息化的进一步发展奠定了坚实的基础。</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教育信息化2.0行动计划是顺应智能环境下教育发展的必然选择。教育信息化2.0行动计划是推进“互联网+教育”的具体实施计划。人工智能、大数据、区块链等技术迅猛发展，将深刻改变人才需求和教育形态。智能环境不仅改变了教与学的方式，而且已经开始深入影响到教育的理念、文化和生态。主要发达国家均已意识到新形势下教育变革势在必行，从国家层面发布教育创新战略，设计教育改革发展蓝图，积极探索新模式、开发新产品、推进新技术支持下的教育教学创新。我国已发布《新一代人工智能发展规划》，强调发展智能教育，主动应对新技术浪潮带来的新机遇和新挑战。</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教育信息化2.0行动计划是充分激发信息技术革命性影响的关键举措。经过多年来的探索实践，信息技术对教育的革命性影响已初步显现，但与新时代的要求仍存在较大差距。数字教育资源开发与服务能力不强，信息化学习环境建设与应用水平不高，教师信息技术应用能力基本具备但信息化</w:t>
      </w:r>
      <w:r w:rsidRPr="00246DCA">
        <w:rPr>
          <w:rFonts w:ascii="微软雅黑" w:eastAsia="微软雅黑" w:hAnsi="微软雅黑" w:cs="宋体" w:hint="eastAsia"/>
          <w:color w:val="4B4B4B"/>
          <w:kern w:val="0"/>
          <w:sz w:val="24"/>
          <w:szCs w:val="24"/>
        </w:rPr>
        <w:lastRenderedPageBreak/>
        <w:t>教学创新能力尚显不足，信息技术与学科教学深度融合不够，高端研究和实践人才依然短缺。充分激发信息技术对教育的革命性影响，推动教育观念更新、模式变革、体系重构，需要针对问题举起新旗帜、提出新目标、运用新手段、制定新举措。</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教育信息化2.0行动计划是加快实现教育现代化的有效途径。没有信息化就没有现代化，教育信息化是教育现代化的基本内涵和显著特征，是“教育现代化2035”的重点内容和重要标志。教育信息化具有突破时空限制、快速复制传播、呈现手段丰富的独特优势，必将成为促进教育公平、提高教育质量的有效手段，必将成为构建泛在学习环境、实现全民终身学习的有力支撑，必将带来教育科学决策和综合治理能力的大幅提高。以教育信息化支撑引领教育现代化，是新时代我国教育改革发展的战略选择，对于构建教育强国和人力资源强国具有重要意义。</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b/>
          <w:bCs/>
          <w:color w:val="4B4B4B"/>
          <w:kern w:val="0"/>
          <w:sz w:val="24"/>
          <w:szCs w:val="24"/>
        </w:rPr>
        <w:t xml:space="preserve">二、总体要求 </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（一）指导思想</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以习近平新时代中国特色社会主义思想为指导，全面贯彻党的十九大精神，围绕加快教育现代化和建设教育强国新征程，落实立德树人根本任务，因应信息技术特别是智能技术的发展，积极推进“互联网+教育”，坚持信息技术与教育教学深度融合的核心理念，坚持应用驱动和机制创新的基本方针，建立健全教育信息化可持续发展机制，构建网络化、数字化、智能化、个性化、终身化的教育体系，建设人人皆学、处处能学、时时可学的学习型社会，实现更加开放、更加适合、更加人本、更加平等、更加可持续的教育，推动我国教育信息化整体水平走在世界前列，真正走出一条中国特色的教育信息化发展路子。</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（二）基本原则</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坚持育人为本。面向新时代和信息社会人才培养需要，以信息化引领构建以学习者为中心的全新教育生态，实现公平而有质量的教育，促进人的全面发展。</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坚持融合创新。发挥技术优势，变革传统模式，推进新技术与教育教学的深度融合，真正实现从融合应用阶段迈入创新发展阶段，不仅实现常态化应用，更要达成全方位创新。</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坚持系统推进。统筹各级各类教育的育人目标和信息化发展需求，兼顾点与面、信息化推进与教育改革发展，实现教学与管理、技能与素养、</w:t>
      </w:r>
      <w:proofErr w:type="gramStart"/>
      <w:r w:rsidRPr="00246DCA">
        <w:rPr>
          <w:rFonts w:ascii="微软雅黑" w:eastAsia="微软雅黑" w:hAnsi="微软雅黑" w:cs="宋体" w:hint="eastAsia"/>
          <w:color w:val="4B4B4B"/>
          <w:kern w:val="0"/>
          <w:sz w:val="24"/>
          <w:szCs w:val="24"/>
        </w:rPr>
        <w:t>小资源</w:t>
      </w:r>
      <w:proofErr w:type="gramEnd"/>
      <w:r w:rsidRPr="00246DCA">
        <w:rPr>
          <w:rFonts w:ascii="微软雅黑" w:eastAsia="微软雅黑" w:hAnsi="微软雅黑" w:cs="宋体" w:hint="eastAsia"/>
          <w:color w:val="4B4B4B"/>
          <w:kern w:val="0"/>
          <w:sz w:val="24"/>
          <w:szCs w:val="24"/>
        </w:rPr>
        <w:t>与大资源等协调发展。</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坚持引领发展。构建与国家经济社会和教育发展水平相适应的教育信息化体系，支撑引领教育现代化发展，形成新时代的教育新形态、新模式、新业态。</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b/>
          <w:bCs/>
          <w:color w:val="4B4B4B"/>
          <w:kern w:val="0"/>
          <w:sz w:val="24"/>
          <w:szCs w:val="24"/>
        </w:rPr>
        <w:t xml:space="preserve">三、目标任务 </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（一）基本目标</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通过实施教育信息化2.0行动计划，到2022年基本实现“三全两高一大”的发展目标，即教学应用覆盖全体教师、学习应用覆盖全体适龄学生、数字校园建设覆盖全体学校，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（二）主要任务</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继续深入推进“三通两平台”，实现三个方面普及应用。“宽带网络校</w:t>
      </w:r>
      <w:proofErr w:type="gramStart"/>
      <w:r w:rsidRPr="00246DCA">
        <w:rPr>
          <w:rFonts w:ascii="微软雅黑" w:eastAsia="微软雅黑" w:hAnsi="微软雅黑" w:cs="宋体" w:hint="eastAsia"/>
          <w:color w:val="4B4B4B"/>
          <w:kern w:val="0"/>
          <w:sz w:val="24"/>
          <w:szCs w:val="24"/>
        </w:rPr>
        <w:t>校</w:t>
      </w:r>
      <w:proofErr w:type="gramEnd"/>
      <w:r w:rsidRPr="00246DCA">
        <w:rPr>
          <w:rFonts w:ascii="微软雅黑" w:eastAsia="微软雅黑" w:hAnsi="微软雅黑" w:cs="宋体" w:hint="eastAsia"/>
          <w:color w:val="4B4B4B"/>
          <w:kern w:val="0"/>
          <w:sz w:val="24"/>
          <w:szCs w:val="24"/>
        </w:rPr>
        <w:t>通”实现提速增智，所有学校全部接入互联网，带宽满足信息化教学需求，无线校园和智能设备应用逐步普及。“优质资源班班通”和“网络学习空间人人通”实现提质增效，在“课堂用、经常用、普遍用”的基础上，形成“校校用平台、班班用资源、人人用空间”。教育资源公共服务平台和教育管理公共服务平台实现融合发展。实现信息化教与学应用覆盖全体教师和全体适龄学生，数字校园建设覆盖各级各类学校。</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持续推动信息技术与教育深度融合，促进两个方面水平提高。促进教育信息化从融合应用向创新发展的高阶演进，信息技术和智能技术深度融入教育全过程，推动改进教学、优化管理、提升绩效。全面提升师生信息素养，推动从技术应用向能力素质拓展，使之具备良好的信息思维，适应信息社会发展的要求，应用信息技术解决教学、学习、生活中问题的能力成为必备的基本素质。加强教育信息化从研究到应用的系统部署、纵深推进，形成研究一代、示范一代、应用一代、普及一代的创新引领、压</w:t>
      </w:r>
      <w:proofErr w:type="gramStart"/>
      <w:r w:rsidRPr="00246DCA">
        <w:rPr>
          <w:rFonts w:ascii="微软雅黑" w:eastAsia="微软雅黑" w:hAnsi="微软雅黑" w:cs="宋体" w:hint="eastAsia"/>
          <w:color w:val="4B4B4B"/>
          <w:kern w:val="0"/>
          <w:sz w:val="24"/>
          <w:szCs w:val="24"/>
        </w:rPr>
        <w:t>茬推进</w:t>
      </w:r>
      <w:proofErr w:type="gramEnd"/>
      <w:r w:rsidRPr="00246DCA">
        <w:rPr>
          <w:rFonts w:ascii="微软雅黑" w:eastAsia="微软雅黑" w:hAnsi="微软雅黑" w:cs="宋体" w:hint="eastAsia"/>
          <w:color w:val="4B4B4B"/>
          <w:kern w:val="0"/>
          <w:sz w:val="24"/>
          <w:szCs w:val="24"/>
        </w:rPr>
        <w:t>的可持续发展态势。</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构建一体化的“互联网+教育”大平台。引入“平台+教育”服务模式，</w:t>
      </w:r>
      <w:proofErr w:type="gramStart"/>
      <w:r w:rsidRPr="00246DCA">
        <w:rPr>
          <w:rFonts w:ascii="微软雅黑" w:eastAsia="微软雅黑" w:hAnsi="微软雅黑" w:cs="宋体" w:hint="eastAsia"/>
          <w:color w:val="4B4B4B"/>
          <w:kern w:val="0"/>
          <w:sz w:val="24"/>
          <w:szCs w:val="24"/>
        </w:rPr>
        <w:t>整合各级</w:t>
      </w:r>
      <w:proofErr w:type="gramEnd"/>
      <w:r w:rsidRPr="00246DCA">
        <w:rPr>
          <w:rFonts w:ascii="微软雅黑" w:eastAsia="微软雅黑" w:hAnsi="微软雅黑" w:cs="宋体" w:hint="eastAsia"/>
          <w:color w:val="4B4B4B"/>
          <w:kern w:val="0"/>
          <w:sz w:val="24"/>
          <w:szCs w:val="24"/>
        </w:rPr>
        <w:t>各类教育资源公共服务平台和支持系统，逐步实现资源平台、管理平台的互通、衔接与开放，建成国家数字教育资源公共服务体系。充分发挥市场在资源配置中的作用，融合</w:t>
      </w:r>
      <w:proofErr w:type="gramStart"/>
      <w:r w:rsidRPr="00246DCA">
        <w:rPr>
          <w:rFonts w:ascii="微软雅黑" w:eastAsia="微软雅黑" w:hAnsi="微软雅黑" w:cs="宋体" w:hint="eastAsia"/>
          <w:color w:val="4B4B4B"/>
          <w:kern w:val="0"/>
          <w:sz w:val="24"/>
          <w:szCs w:val="24"/>
        </w:rPr>
        <w:t>众筹众创</w:t>
      </w:r>
      <w:proofErr w:type="gramEnd"/>
      <w:r w:rsidRPr="00246DCA">
        <w:rPr>
          <w:rFonts w:ascii="微软雅黑" w:eastAsia="微软雅黑" w:hAnsi="微软雅黑" w:cs="宋体" w:hint="eastAsia"/>
          <w:color w:val="4B4B4B"/>
          <w:kern w:val="0"/>
          <w:sz w:val="24"/>
          <w:szCs w:val="24"/>
        </w:rPr>
        <w:t>，实现数字资源、优秀师资、教育数据、信息红利的有效共享，助力教育服务供给模式升级和教育治理水平提升。</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b/>
          <w:bCs/>
          <w:color w:val="4B4B4B"/>
          <w:kern w:val="0"/>
          <w:sz w:val="24"/>
          <w:szCs w:val="24"/>
        </w:rPr>
        <w:t xml:space="preserve">四、实施行动 </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（一）数字资源服务普及行动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建成国家教育资源公共服务体系，国家枢纽和国家教育资源公共服务平台、32个省级体系全部连通，数字教育资源实现开放共享，教育大资源开发利用机制全面形成。</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完善数字教育资源公共服务体系。建成互联互通、开放灵活、多级分布、覆盖全国、共治共享、协同服务的国家数字教育资源公共服务体系，国家枢纽连通国家教育资源公共服务平台和所有省级体系。建立国家数字教育资源公共服务体系联盟，发布系列技术和功能标准规范，探索资源共享新机制，提升数字教育资源服务供给能力，有效支撑学校和师生开展信息化教学应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优化“平台+教育”服务模式与能力。依托国家数字教育资源公共服务体系，初步形成覆盖全国的数字教育资源版权保护和共享交易机制，利用平台模式实现资源</w:t>
      </w:r>
      <w:proofErr w:type="gramStart"/>
      <w:r w:rsidRPr="00246DCA">
        <w:rPr>
          <w:rFonts w:ascii="微软雅黑" w:eastAsia="微软雅黑" w:hAnsi="微软雅黑" w:cs="宋体" w:hint="eastAsia"/>
          <w:color w:val="4B4B4B"/>
          <w:kern w:val="0"/>
          <w:sz w:val="24"/>
          <w:szCs w:val="24"/>
        </w:rPr>
        <w:t>众筹众创</w:t>
      </w:r>
      <w:proofErr w:type="gramEnd"/>
      <w:r w:rsidRPr="00246DCA">
        <w:rPr>
          <w:rFonts w:ascii="微软雅黑" w:eastAsia="微软雅黑" w:hAnsi="微软雅黑" w:cs="宋体" w:hint="eastAsia"/>
          <w:color w:val="4B4B4B"/>
          <w:kern w:val="0"/>
          <w:sz w:val="24"/>
          <w:szCs w:val="24"/>
        </w:rPr>
        <w:t>，改变数字教育资源自产自销的传统模式，解决资源供需瓶颈问题。</w:t>
      </w:r>
      <w:proofErr w:type="gramStart"/>
      <w:r w:rsidRPr="00246DCA">
        <w:rPr>
          <w:rFonts w:ascii="微软雅黑" w:eastAsia="微软雅黑" w:hAnsi="微软雅黑" w:cs="宋体" w:hint="eastAsia"/>
          <w:color w:val="4B4B4B"/>
          <w:kern w:val="0"/>
          <w:sz w:val="24"/>
          <w:szCs w:val="24"/>
        </w:rPr>
        <w:t>完善优课</w:t>
      </w:r>
      <w:proofErr w:type="gramEnd"/>
      <w:r w:rsidRPr="00246DCA">
        <w:rPr>
          <w:rFonts w:ascii="微软雅黑" w:eastAsia="微软雅黑" w:hAnsi="微软雅黑" w:cs="宋体" w:hint="eastAsia"/>
          <w:color w:val="4B4B4B"/>
          <w:kern w:val="0"/>
          <w:sz w:val="24"/>
          <w:szCs w:val="24"/>
        </w:rPr>
        <w:t>服务，发挥“一师</w:t>
      </w:r>
      <w:proofErr w:type="gramStart"/>
      <w:r w:rsidRPr="00246DCA">
        <w:rPr>
          <w:rFonts w:ascii="微软雅黑" w:eastAsia="微软雅黑" w:hAnsi="微软雅黑" w:cs="宋体" w:hint="eastAsia"/>
          <w:color w:val="4B4B4B"/>
          <w:kern w:val="0"/>
          <w:sz w:val="24"/>
          <w:szCs w:val="24"/>
        </w:rPr>
        <w:t>一</w:t>
      </w:r>
      <w:proofErr w:type="gramEnd"/>
      <w:r w:rsidRPr="00246DCA">
        <w:rPr>
          <w:rFonts w:ascii="微软雅黑" w:eastAsia="微软雅黑" w:hAnsi="微软雅黑" w:cs="宋体" w:hint="eastAsia"/>
          <w:color w:val="4B4B4B"/>
          <w:kern w:val="0"/>
          <w:sz w:val="24"/>
          <w:szCs w:val="24"/>
        </w:rPr>
        <w:t>优课、一课</w:t>
      </w:r>
      <w:proofErr w:type="gramStart"/>
      <w:r w:rsidRPr="00246DCA">
        <w:rPr>
          <w:rFonts w:ascii="微软雅黑" w:eastAsia="微软雅黑" w:hAnsi="微软雅黑" w:cs="宋体" w:hint="eastAsia"/>
          <w:color w:val="4B4B4B"/>
          <w:kern w:val="0"/>
          <w:sz w:val="24"/>
          <w:szCs w:val="24"/>
        </w:rPr>
        <w:t>一</w:t>
      </w:r>
      <w:proofErr w:type="gramEnd"/>
      <w:r w:rsidRPr="00246DCA">
        <w:rPr>
          <w:rFonts w:ascii="微软雅黑" w:eastAsia="微软雅黑" w:hAnsi="微软雅黑" w:cs="宋体" w:hint="eastAsia"/>
          <w:color w:val="4B4B4B"/>
          <w:kern w:val="0"/>
          <w:sz w:val="24"/>
          <w:szCs w:val="24"/>
        </w:rPr>
        <w:t>名师”示范引领作用，形成覆盖基础教育阶段所有学段、学科的生成性资源体系。升级职业教育专业教学资源库建设，丰富职业教育学习资源系统。</w:t>
      </w:r>
      <w:proofErr w:type="gramStart"/>
      <w:r w:rsidRPr="00246DCA">
        <w:rPr>
          <w:rFonts w:ascii="微软雅黑" w:eastAsia="微软雅黑" w:hAnsi="微软雅黑" w:cs="宋体" w:hint="eastAsia"/>
          <w:color w:val="4B4B4B"/>
          <w:kern w:val="0"/>
          <w:sz w:val="24"/>
          <w:szCs w:val="24"/>
        </w:rPr>
        <w:t>提升慕课服务</w:t>
      </w:r>
      <w:proofErr w:type="gramEnd"/>
      <w:r w:rsidRPr="00246DCA">
        <w:rPr>
          <w:rFonts w:ascii="微软雅黑" w:eastAsia="微软雅黑" w:hAnsi="微软雅黑" w:cs="宋体" w:hint="eastAsia"/>
          <w:color w:val="4B4B4B"/>
          <w:kern w:val="0"/>
          <w:sz w:val="24"/>
          <w:szCs w:val="24"/>
        </w:rPr>
        <w:t>，汇聚高校、企业等各方力量，提供精品大规模在线开放课程，达成优质的个性化学习体验，满足学习者、教学者和管理者的个性化需求。</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实施教育大资源共享计划。拓展完善国家数字教育资源公共服务体系，推进开放资源汇聚共享，打破教育资源开发利用的传统壁垒，利用大数据技术采集、汇聚互联网上丰富的教学、科研、文化资源，为各级各类学校和全体学习者提供海量、适切的学习资源服务，实现从“专用资源服务”向“大资源服务”的转变。</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（二）网络学习空间覆盖行动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规范网络学习空间建设与应用，保障全体教师和适龄学生“人人有空间”，开展校长领导力和教师应用力培训，普及推广网络学习空间应用，实现“人人用空间”。</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引领推动网络学习空间建设与应用。制订网络学习空间建设与应用规范，明确网络学习空间的定义与内涵、目标与流程、功能与管理。印发加快推进“网络学习空间人人通”的指导意见，推动各地网络学习空间的普及应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持续推进“网络学习空间人人通”专项培训。继续开展职业院校和中小学校长、骨干教师的“网络学习空间人人通”专项培训，在中国移动、中国电信、中国联通的支持下，培训1万名中小学校长、2万名中小学教师、3000名职业院校校长、6000名职业院校教师，并带动地方开展更大范围的培训。</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开展网络学习空间应用普及活动。依托国家数字教育资源公共服务体系，组织广大师生开通实名制网络学习空间，促进网络学习空间与物理学习空间的融合互动。开展空间应用优秀区域、优秀学校的展示推广活动，推进网络学习空间在网络教学、资源共享、教育管理、综合素质评价等方面的应用，实现网络学习空间应用从“三个率先”向全面普及发展，推动实现“一人</w:t>
      </w:r>
      <w:proofErr w:type="gramStart"/>
      <w:r w:rsidRPr="00246DCA">
        <w:rPr>
          <w:rFonts w:ascii="微软雅黑" w:eastAsia="微软雅黑" w:hAnsi="微软雅黑" w:cs="宋体" w:hint="eastAsia"/>
          <w:color w:val="4B4B4B"/>
          <w:kern w:val="0"/>
          <w:sz w:val="24"/>
          <w:szCs w:val="24"/>
        </w:rPr>
        <w:t>一</w:t>
      </w:r>
      <w:proofErr w:type="gramEnd"/>
      <w:r w:rsidRPr="00246DCA">
        <w:rPr>
          <w:rFonts w:ascii="微软雅黑" w:eastAsia="微软雅黑" w:hAnsi="微软雅黑" w:cs="宋体" w:hint="eastAsia"/>
          <w:color w:val="4B4B4B"/>
          <w:kern w:val="0"/>
          <w:sz w:val="24"/>
          <w:szCs w:val="24"/>
        </w:rPr>
        <w:t>空间”，使网络学习空间真正成为广大师生利用信息技术开展教与学活动的主阵地。</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建设国家学分银行和终身电子学习档案。加快推进国家学分银行建设，推动基础教育、职业教育、高等教育、继续教育机构逐步实行统一的学分制，加快实现各级各类教育纵向衔接、横向互通，为每一位学习者提供能够记录、存储学习经历和成果的个人学习账号，建立个人终身电子学习档案，对学习者的各类学习成果进行统一的认证与核算，使其在各个阶段通过各种途径获得的学分可以得到积累或转换。被认定的学分，按照一定的标准和程序可累计作为获取学历证书、职业资格证书或培训证书的凭证。</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（三）网络扶</w:t>
      </w:r>
      <w:proofErr w:type="gramStart"/>
      <w:r w:rsidRPr="00246DCA">
        <w:rPr>
          <w:rFonts w:ascii="微软雅黑" w:eastAsia="微软雅黑" w:hAnsi="微软雅黑" w:cs="宋体" w:hint="eastAsia"/>
          <w:color w:val="4B4B4B"/>
          <w:kern w:val="0"/>
          <w:sz w:val="24"/>
          <w:szCs w:val="24"/>
        </w:rPr>
        <w:t>智工程</w:t>
      </w:r>
      <w:proofErr w:type="gramEnd"/>
      <w:r w:rsidRPr="00246DCA">
        <w:rPr>
          <w:rFonts w:ascii="微软雅黑" w:eastAsia="微软雅黑" w:hAnsi="微软雅黑" w:cs="宋体" w:hint="eastAsia"/>
          <w:color w:val="4B4B4B"/>
          <w:kern w:val="0"/>
          <w:sz w:val="24"/>
          <w:szCs w:val="24"/>
        </w:rPr>
        <w:t>攻坚行动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大力支持以“三区三州”为重点的深度贫困地区教育信息化发展，促进教育公平和均衡发展，有效提升教育质量，推进网络条件下的精准扶智，服务国家脱贫攻坚战略部署。</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支持“三区三州”教育信息化发展。通过中国移动、中国电信、中国联通等企业和社会机构的支持，在“三区三州”等地开展“送培到家”活动，加强教育信息化领导</w:t>
      </w:r>
      <w:proofErr w:type="gramStart"/>
      <w:r w:rsidRPr="00246DCA">
        <w:rPr>
          <w:rFonts w:ascii="微软雅黑" w:eastAsia="微软雅黑" w:hAnsi="微软雅黑" w:cs="宋体" w:hint="eastAsia"/>
          <w:color w:val="4B4B4B"/>
          <w:kern w:val="0"/>
          <w:sz w:val="24"/>
          <w:szCs w:val="24"/>
        </w:rPr>
        <w:t>力培训</w:t>
      </w:r>
      <w:proofErr w:type="gramEnd"/>
      <w:r w:rsidRPr="00246DCA">
        <w:rPr>
          <w:rFonts w:ascii="微软雅黑" w:eastAsia="微软雅黑" w:hAnsi="微软雅黑" w:cs="宋体" w:hint="eastAsia"/>
          <w:color w:val="4B4B4B"/>
          <w:kern w:val="0"/>
          <w:sz w:val="24"/>
          <w:szCs w:val="24"/>
        </w:rPr>
        <w:t>和教师信息化教学</w:t>
      </w:r>
      <w:r w:rsidRPr="00246DCA">
        <w:rPr>
          <w:rFonts w:ascii="微软雅黑" w:eastAsia="微软雅黑" w:hAnsi="微软雅黑" w:cs="宋体" w:hint="eastAsia"/>
          <w:color w:val="4B4B4B"/>
          <w:kern w:val="0"/>
          <w:sz w:val="24"/>
          <w:szCs w:val="24"/>
        </w:rPr>
        <w:lastRenderedPageBreak/>
        <w:t>能力培训，推动国家开放大学云教室建设，开展信息化教学设备捐赠、优质数字教育资源共享、教育信息化应用服务等系列活动，落实教育扶贫和网络扶贫的重点任务，助力提升深度贫困地区教育质量和人才培养能力，服务地方、区域经济社会发展。</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推进网络条件下的精准扶智。坚持“扶贫必扶智”，引导教育发达地区与薄弱地区通过信息化实现结对帮扶，以专递课堂、名师课堂、名校网络课堂等方式，开展联</w:t>
      </w:r>
      <w:proofErr w:type="gramStart"/>
      <w:r w:rsidRPr="00246DCA">
        <w:rPr>
          <w:rFonts w:ascii="微软雅黑" w:eastAsia="微软雅黑" w:hAnsi="微软雅黑" w:cs="宋体" w:hint="eastAsia"/>
          <w:color w:val="4B4B4B"/>
          <w:kern w:val="0"/>
          <w:sz w:val="24"/>
          <w:szCs w:val="24"/>
        </w:rPr>
        <w:t>校网教</w:t>
      </w:r>
      <w:proofErr w:type="gramEnd"/>
      <w:r w:rsidRPr="00246DCA">
        <w:rPr>
          <w:rFonts w:ascii="微软雅黑" w:eastAsia="微软雅黑" w:hAnsi="微软雅黑" w:cs="宋体" w:hint="eastAsia"/>
          <w:color w:val="4B4B4B"/>
          <w:kern w:val="0"/>
          <w:sz w:val="24"/>
          <w:szCs w:val="24"/>
        </w:rPr>
        <w:t>、数字学校建设与应用，实现“互联网+”条件下的区域教育资源均衡配置机制，缩小区域、城乡、校际差距，缓解教育数字鸿沟问题，实现公平而有质量的教育。</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（四）教育治理能力优化行动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完善教育管理信息化顶层设计，全面提高利用大数据支撑保障教育管理、决策和公共服务的能力，实现教育政务信息系统全面整合和政务信息资源开放共享。</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提高教育管理信息化水平。制订进一步加强教育管理信息化的指导意见，优化教育业务管理信息系统，深化教育大数据应用，全面提升教育管理信息化支撑教育业务管理、政务服务、教学管理等工作的能力。充分利用云计算、大数据、人工智能等新技术，构建全方位、全过程、全天候的支撑体系，助力教育教学、管理和服务的改革发展。</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推进教育政务信息系统整合共享。以“互联互通、信息共享、业务协同”为目标，完成教育政务信息系统整合工作。建立“覆盖全国、统一标准、上下联动、资源共享”的教育政务信息资源大数据，打破数据壁垒，实现一数一源和伴随式数据采集。完善教育数据标准规范，促进政务数据分级分层有效共享，避免数据重复采集，优化业务管理，提升公共服务，促进决策支持。</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推进教育“互联网+政务服务”。连接教育政务信息数据和社会宏观治理数据，建立教育部“互联网+政务服务”网上办事大厅，实现政务服务统一申请、集中办理、统一反馈和全流程监督，分步实施教育政务数据的共享开放，做到事项清单标准化、办事指南规范化、审查工作细则化和业务办理协同化，实现“一张表管理”和“一站式服务”，切实让百姓少跑腿、数据多跑路，增强人民群众获得感。</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（五）</w:t>
      </w:r>
      <w:proofErr w:type="gramStart"/>
      <w:r w:rsidRPr="00246DCA">
        <w:rPr>
          <w:rFonts w:ascii="微软雅黑" w:eastAsia="微软雅黑" w:hAnsi="微软雅黑" w:cs="宋体" w:hint="eastAsia"/>
          <w:color w:val="4B4B4B"/>
          <w:kern w:val="0"/>
          <w:sz w:val="24"/>
          <w:szCs w:val="24"/>
        </w:rPr>
        <w:t>百区千校万课引领</w:t>
      </w:r>
      <w:proofErr w:type="gramEnd"/>
      <w:r w:rsidRPr="00246DCA">
        <w:rPr>
          <w:rFonts w:ascii="微软雅黑" w:eastAsia="微软雅黑" w:hAnsi="微软雅黑" w:cs="宋体" w:hint="eastAsia"/>
          <w:color w:val="4B4B4B"/>
          <w:kern w:val="0"/>
          <w:sz w:val="24"/>
          <w:szCs w:val="24"/>
        </w:rPr>
        <w:t>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结合教育信息化各类试点和“信息技术与教育深度融合示范培育推广计划”的实施，认定百个典型区域、千所标杆学校、万堂示范课例，汇聚优秀案例，推广典型经验。</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建立百个典型区域。通过推荐遴选东中西部不同地区的典型区域，培育一系列教育信息化整体推进的样本区，探索在发达地区、欠发达地区利用信息化优化教育供给的典型路径，为同类区域的发展提供参照，引领教育信息化提质升级发展。</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培育千所标杆学校。分批组织遴选100所高等学校、300所职业学校、1000所基础教育学校和一定数量的举办继续教育的学校开展示范，探索在信息化条件下实现差异化教学、个性化学习、精细化管理、智能化服务的典型途径。</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遴选万堂示范课例。汇聚电教系统、教研系统等各方力量，以“一师</w:t>
      </w:r>
      <w:proofErr w:type="gramStart"/>
      <w:r w:rsidRPr="00246DCA">
        <w:rPr>
          <w:rFonts w:ascii="微软雅黑" w:eastAsia="微软雅黑" w:hAnsi="微软雅黑" w:cs="宋体" w:hint="eastAsia"/>
          <w:color w:val="4B4B4B"/>
          <w:kern w:val="0"/>
          <w:sz w:val="24"/>
          <w:szCs w:val="24"/>
        </w:rPr>
        <w:t>一</w:t>
      </w:r>
      <w:proofErr w:type="gramEnd"/>
      <w:r w:rsidRPr="00246DCA">
        <w:rPr>
          <w:rFonts w:ascii="微软雅黑" w:eastAsia="微软雅黑" w:hAnsi="微软雅黑" w:cs="宋体" w:hint="eastAsia"/>
          <w:color w:val="4B4B4B"/>
          <w:kern w:val="0"/>
          <w:sz w:val="24"/>
          <w:szCs w:val="24"/>
        </w:rPr>
        <w:t>优课、一课</w:t>
      </w:r>
      <w:proofErr w:type="gramStart"/>
      <w:r w:rsidRPr="00246DCA">
        <w:rPr>
          <w:rFonts w:ascii="微软雅黑" w:eastAsia="微软雅黑" w:hAnsi="微软雅黑" w:cs="宋体" w:hint="eastAsia"/>
          <w:color w:val="4B4B4B"/>
          <w:kern w:val="0"/>
          <w:sz w:val="24"/>
          <w:szCs w:val="24"/>
        </w:rPr>
        <w:t>一</w:t>
      </w:r>
      <w:proofErr w:type="gramEnd"/>
      <w:r w:rsidRPr="00246DCA">
        <w:rPr>
          <w:rFonts w:ascii="微软雅黑" w:eastAsia="微软雅黑" w:hAnsi="微软雅黑" w:cs="宋体" w:hint="eastAsia"/>
          <w:color w:val="4B4B4B"/>
          <w:kern w:val="0"/>
          <w:sz w:val="24"/>
          <w:szCs w:val="24"/>
        </w:rPr>
        <w:t>名师”活动、全国职业院校技能大赛教学能力比赛、推出国家精品在线开放课程等为依托，设定专门制作标准和评价指标，遴选万堂优秀课堂教学案例，包括1万堂基础教育示范课（</w:t>
      </w:r>
      <w:proofErr w:type="gramStart"/>
      <w:r w:rsidRPr="00246DCA">
        <w:rPr>
          <w:rFonts w:ascii="微软雅黑" w:eastAsia="微软雅黑" w:hAnsi="微软雅黑" w:cs="宋体" w:hint="eastAsia"/>
          <w:color w:val="4B4B4B"/>
          <w:kern w:val="0"/>
          <w:sz w:val="24"/>
          <w:szCs w:val="24"/>
        </w:rPr>
        <w:t>含普通</w:t>
      </w:r>
      <w:proofErr w:type="gramEnd"/>
      <w:r w:rsidRPr="00246DCA">
        <w:rPr>
          <w:rFonts w:ascii="微软雅黑" w:eastAsia="微软雅黑" w:hAnsi="微软雅黑" w:cs="宋体" w:hint="eastAsia"/>
          <w:color w:val="4B4B4B"/>
          <w:kern w:val="0"/>
          <w:sz w:val="24"/>
          <w:szCs w:val="24"/>
        </w:rPr>
        <w:t>中小学校示范课、少数民族语言教材示范课、特殊教育示范课、学前教育示范课）、1000堂职业教育示范课、200堂继续教育示范课，推出3000门国家精品在线开放课程，建设7000门国家级和1万门省级线上线下高等教育精品课，充分发挥示范课例的辐射效能。</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汇聚推广优秀案例。总结典型经验，汇聚优秀案例，分批出版教育信息化创新应用系列案例集，并通过在国家教育资源公共服务平台、中国教育电视台等渠道开设专门栏目、召开现场会、举办应用展览活动等方式进行推广。</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（六）数字校园规范建设行动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通过试点探索利用宽带卫星实现边远地区学校互联网接入、利用信息化手段扩大优质教育资源覆盖面的有效途径。全面推进各级各类学校数字校园建设与应用。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推进宽带卫星联</w:t>
      </w:r>
      <w:proofErr w:type="gramStart"/>
      <w:r w:rsidRPr="00246DCA">
        <w:rPr>
          <w:rFonts w:ascii="微软雅黑" w:eastAsia="微软雅黑" w:hAnsi="微软雅黑" w:cs="宋体" w:hint="eastAsia"/>
          <w:color w:val="4B4B4B"/>
          <w:kern w:val="0"/>
          <w:sz w:val="24"/>
          <w:szCs w:val="24"/>
        </w:rPr>
        <w:t>校试点</w:t>
      </w:r>
      <w:proofErr w:type="gramEnd"/>
      <w:r w:rsidRPr="00246DCA">
        <w:rPr>
          <w:rFonts w:ascii="微软雅黑" w:eastAsia="微软雅黑" w:hAnsi="微软雅黑" w:cs="宋体" w:hint="eastAsia"/>
          <w:color w:val="4B4B4B"/>
          <w:kern w:val="0"/>
          <w:sz w:val="24"/>
          <w:szCs w:val="24"/>
        </w:rPr>
        <w:t>行动。与中国卫通联合在甘肃省甘南藏族自治州、云南省昭通市、四川凉山彝族自治州各选择1个县开展试点，每县选择1所主体学校和4所未联网学校（教学点），免费安装“中星16号”卫星设备并连通网络，开展信息化教学和教研，为攻克边远山区、海岛等自然条件特殊地区学校联网问题、实现全部学校100%接入互联网探索路径。</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促进数字校园建设全面普及。落实《职业院校数字校园建设规范》，发布中小学、高等学校数字校园建设规范，推动实现各级各类学校数字校园全覆盖。将网络教学环境纳入学校办学条件建设标准，数字教育资源列入中小学教材配备要求范围。加强职业院校、高等学校虚拟仿真实</w:t>
      </w:r>
      <w:proofErr w:type="gramStart"/>
      <w:r w:rsidRPr="00246DCA">
        <w:rPr>
          <w:rFonts w:ascii="微软雅黑" w:eastAsia="微软雅黑" w:hAnsi="微软雅黑" w:cs="宋体" w:hint="eastAsia"/>
          <w:color w:val="4B4B4B"/>
          <w:kern w:val="0"/>
          <w:sz w:val="24"/>
          <w:szCs w:val="24"/>
        </w:rPr>
        <w:t>训教学</w:t>
      </w:r>
      <w:proofErr w:type="gramEnd"/>
      <w:r w:rsidRPr="00246DCA">
        <w:rPr>
          <w:rFonts w:ascii="微软雅黑" w:eastAsia="微软雅黑" w:hAnsi="微软雅黑" w:cs="宋体" w:hint="eastAsia"/>
          <w:color w:val="4B4B4B"/>
          <w:kern w:val="0"/>
          <w:sz w:val="24"/>
          <w:szCs w:val="24"/>
        </w:rPr>
        <w:t>环境建设，服务信息化教学需要。推动各地以区域为单位统筹建立数字校园专门保障队伍，彻底解决学校运</w:t>
      </w:r>
      <w:proofErr w:type="gramStart"/>
      <w:r w:rsidRPr="00246DCA">
        <w:rPr>
          <w:rFonts w:ascii="微软雅黑" w:eastAsia="微软雅黑" w:hAnsi="微软雅黑" w:cs="宋体" w:hint="eastAsia"/>
          <w:color w:val="4B4B4B"/>
          <w:kern w:val="0"/>
          <w:sz w:val="24"/>
          <w:szCs w:val="24"/>
        </w:rPr>
        <w:t>维保障</w:t>
      </w:r>
      <w:proofErr w:type="gramEnd"/>
      <w:r w:rsidRPr="00246DCA">
        <w:rPr>
          <w:rFonts w:ascii="微软雅黑" w:eastAsia="微软雅黑" w:hAnsi="微软雅黑" w:cs="宋体" w:hint="eastAsia"/>
          <w:color w:val="4B4B4B"/>
          <w:kern w:val="0"/>
          <w:sz w:val="24"/>
          <w:szCs w:val="24"/>
        </w:rPr>
        <w:t>力量薄弱问题。</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（七）智慧教育创新发展行动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以人工智能、大数据、物联网等新兴技术为基础，依托各类智能设备及网络，积极开展智慧教育创新研究和示范，推动新技术支持下教育的模式变革和生态重构。</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开展智慧教育创新示范。协调有关部门，支持</w:t>
      </w:r>
      <w:proofErr w:type="gramStart"/>
      <w:r w:rsidRPr="00246DCA">
        <w:rPr>
          <w:rFonts w:ascii="微软雅黑" w:eastAsia="微软雅黑" w:hAnsi="微软雅黑" w:cs="宋体" w:hint="eastAsia"/>
          <w:color w:val="4B4B4B"/>
          <w:kern w:val="0"/>
          <w:sz w:val="24"/>
          <w:szCs w:val="24"/>
        </w:rPr>
        <w:t>在雄安新区</w:t>
      </w:r>
      <w:proofErr w:type="gramEnd"/>
      <w:r w:rsidRPr="00246DCA">
        <w:rPr>
          <w:rFonts w:ascii="微软雅黑" w:eastAsia="微软雅黑" w:hAnsi="微软雅黑" w:cs="宋体" w:hint="eastAsia"/>
          <w:color w:val="4B4B4B"/>
          <w:kern w:val="0"/>
          <w:sz w:val="24"/>
          <w:szCs w:val="24"/>
        </w:rPr>
        <w:t>等一批地方积极、条件具备的地区，设立10个以上“智慧教育示范区”，开展智慧教育探索与实践，推动教育理念与模式、教学内容与方法的改革创新，提升区域教育水平，探索积累可推广的先进经验与优秀案例，形成引领教育改革发展的新途径、新模式。</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构建智慧学习支持环境。加强智慧学习的理论研究与顶层设计，推进技术开发与实践应用，提高人才培养质量。大力推进智能教育，开展以学习者为中心的智能化教学支持环境建设，推动人工智能在教学、管理等方面的全流程应用，利用智能技术加快推动人才培养模式、教学方法改革，探索泛在、灵活、智能的教育教学新环境建设与应用模式。</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加快面向下一代网络的高校智能学习体系建设。适应5G网络技术发展，服务全时域、全空域、全受众的智能学习新要求，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积极探索基于区块链、大数据等新技术的智能学习效果记录、转移、交换、认证等有效方式，形成泛在化、智能化学习体系，推进信息技术和智能技术深度融入教育教学全过程，打造教育发展国际竞争新增长极。</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加强教育信息化学术共同体和学科建设。与有关部门建立联合工作机制，设立长期研究项目和研究基地，形成持续支持教育信息化基础研究、应用研究和技术开发的长效机制。在协同创新中心、教育部重点实验室等建设布局中考虑建设相关研究平台，汇聚各高校、研究机构的研究基地，建立学术共同体，加强智能教学助手、教育机器人、智能学伴、语言文字信息化等关键技术研究与应用。加强教育信息化交叉学科建设，促进人才、学科、科研良性互动，实现大平台、大项目、大基地、大学科整体布局、协同发展。</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（八）信息素养全面提升行动</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充分认识提升信息素养对于落实立德树人目标、培养创新人才的重要作用，制定学生信息素养评价指标体系，开展规模化测评，实施有针对性的培养和培训。</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制定学生信息素养评价指标体系。组织开展学生信息素养评价研究，建立一套科学合理、适合我国国情、可操作性强的学生信息素养评价指标体系和评估模型。开展覆盖东中西部地区的中小学生信息素养测评，涵盖5万名以上学生。通过科学、系统的持续性测评，掌握我国</w:t>
      </w:r>
      <w:proofErr w:type="gramStart"/>
      <w:r w:rsidRPr="00246DCA">
        <w:rPr>
          <w:rFonts w:ascii="微软雅黑" w:eastAsia="微软雅黑" w:hAnsi="微软雅黑" w:cs="宋体" w:hint="eastAsia"/>
          <w:color w:val="4B4B4B"/>
          <w:kern w:val="0"/>
          <w:sz w:val="24"/>
          <w:szCs w:val="24"/>
        </w:rPr>
        <w:t>不</w:t>
      </w:r>
      <w:proofErr w:type="gramEnd"/>
      <w:r w:rsidRPr="00246DCA">
        <w:rPr>
          <w:rFonts w:ascii="微软雅黑" w:eastAsia="微软雅黑" w:hAnsi="微软雅黑" w:cs="宋体" w:hint="eastAsia"/>
          <w:color w:val="4B4B4B"/>
          <w:kern w:val="0"/>
          <w:sz w:val="24"/>
          <w:szCs w:val="24"/>
        </w:rPr>
        <w:t>同学段的学生信息素养发展情况，为促进信息素养提升奠定基础。</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大力提升教师信息素养。贯彻落实《中共中央 国务院关于全面深化新时代教师队伍建设改革的意见》，推动教师主动适应信息化、人工智能等新技术变革，积极有效开展教育教学。启动“人工智能+教师队伍建设行动”，推动人工智能支持教师治理、教师教育、教育教学、精准扶贫的新路径，推动教师更新观念、重塑角色、提升素养、增强能力。创新师范生培养方案，完善师范教育课程体系，加强师范</w:t>
      </w:r>
      <w:proofErr w:type="gramStart"/>
      <w:r w:rsidRPr="00246DCA">
        <w:rPr>
          <w:rFonts w:ascii="微软雅黑" w:eastAsia="微软雅黑" w:hAnsi="微软雅黑" w:cs="宋体" w:hint="eastAsia"/>
          <w:color w:val="4B4B4B"/>
          <w:kern w:val="0"/>
          <w:sz w:val="24"/>
          <w:szCs w:val="24"/>
        </w:rPr>
        <w:t>生信息</w:t>
      </w:r>
      <w:proofErr w:type="gramEnd"/>
      <w:r w:rsidRPr="00246DCA">
        <w:rPr>
          <w:rFonts w:ascii="微软雅黑" w:eastAsia="微软雅黑" w:hAnsi="微软雅黑" w:cs="宋体" w:hint="eastAsia"/>
          <w:color w:val="4B4B4B"/>
          <w:kern w:val="0"/>
          <w:sz w:val="24"/>
          <w:szCs w:val="24"/>
        </w:rPr>
        <w:t>素养培育和信息化教学能力培养。实施新周期中小学教师信息技术应用能力提升工程，以学校信息化教育教学改革发展引领教师信息技术应用能力提升培训，通过示范性培训项目带动各地因地制宜开展教师信息化全员培训，加强精准测评，提高培训实效性。继续开展职业院校、高等学校教师信息化教学能力提升培训。深入开展校长信息化领导力培训，全面提升各级各类学校管理者信息素养。</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加强学生信息素养培育。加强学生课内外一体化的信息技术知识、技能、应用能力以及信息意识、信息伦理等方面的培育，将学生信息素养纳入学生综合素质评价。完善课程方案和课程标准，充实适应信息时代、智能时代发展需要的人工智能和编程课程内容。推动落实各级各类学校的信息</w:t>
      </w:r>
      <w:r w:rsidRPr="00246DCA">
        <w:rPr>
          <w:rFonts w:ascii="微软雅黑" w:eastAsia="微软雅黑" w:hAnsi="微软雅黑" w:cs="宋体" w:hint="eastAsia"/>
          <w:color w:val="4B4B4B"/>
          <w:kern w:val="0"/>
          <w:sz w:val="24"/>
          <w:szCs w:val="24"/>
        </w:rPr>
        <w:lastRenderedPageBreak/>
        <w:t>技术课程，并将信息技术纳入初、高中学业水平考试。继续办好各类应用交流与推广活动，创新活动的内容和形式，全面提升学生信息素养。</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b/>
          <w:bCs/>
          <w:color w:val="4B4B4B"/>
          <w:kern w:val="0"/>
          <w:sz w:val="24"/>
          <w:szCs w:val="24"/>
        </w:rPr>
        <w:t xml:space="preserve">五、保障措施 </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（一）加强领导，统筹推进</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教育部重点组织制定宏观政策，针对各级各类教育改革发展的需要和不同地区发展情况，加强工作指导，制定标准规范。地方各级教育行政部门要进一步健全教育信息化工作领导体制，整合教育系统专业机构的力量，充分利用相关企业专业化服务的优势，探索和建立便捷高效的教育信息化技术服务支撑机制。各级各类学校应普遍施行由校领导担任首席信息官（CIO）的制度，并明确责任部门，全面统筹本校信息化的规划与发展。各地将教育信息化作为重要指标，纳入本地区教育现代化指标体系。全面开展面向区域教育信息化的督导评估和第三方评测，提升各地区和各级各类学校发展教育信息化的效率、效果和效益。</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（二）创新机制，多元投入</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各地要切实落实国家关于财政教育经费可用于购买信息化资源和服务的政策，加大教育信息化投入力度，将教育信息化2.0行动计划与“互联网+”、大数据、云计算、智慧城市、信息惠民、宽带中国、数字经济、新一代人工智能等工作统筹推进。要充分发挥政府和市场两个方面的作用，为推进教育信息化提供良好的政策环境和发展空间，积极鼓励企业投入资金，提供优质的信息化产品和服务，实现多元投入、协同推进。</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（三）试点引领，强化培训</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lastRenderedPageBreak/>
        <w:t>各地要始终坚持试点先行、典型引路的推进机制，有针对性地开展教育信息化区域综合试点和各类专项试点，总结提炼先进经验与典型模式。通过组织召开现场观摩会、举办信息化应用展览、出版优秀典型案例集等多种方式，广泛宣传推广试点取得的经验成效，形成以点带面的发展路径，发挥辐射引导效应。要将全面提升“人”的能力作为推进教育信息化2.0行动计划的核心基础，大力开展各级各类学校教师、校长和管理者培训，扩大培训规模、创新培训模式、增强培训实效。各地要坚持传统媒体与新媒体相结合，建立全方位、多层次的长效宣传机制，营造良好的舆论氛围。</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（四）开放合作，广泛宣</w:t>
      </w:r>
      <w:proofErr w:type="gramStart"/>
      <w:r w:rsidRPr="00246DCA">
        <w:rPr>
          <w:rFonts w:ascii="微软雅黑" w:eastAsia="微软雅黑" w:hAnsi="微软雅黑" w:cs="宋体" w:hint="eastAsia"/>
          <w:color w:val="4B4B4B"/>
          <w:kern w:val="0"/>
          <w:sz w:val="24"/>
          <w:szCs w:val="24"/>
        </w:rPr>
        <w:t>介</w:t>
      </w:r>
      <w:proofErr w:type="gramEnd"/>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继续合作开展并积极参与联合国教科文组织、联合国儿童基金会等国际组织和机构的各项教育信息化活动，不断加强“一带一路”沿线国家等教育信息化国际交流与合作，积极对外宣传推广教育信息化的中国经验，注意讲好中国故事、传播中国理念，增加国际话语权。加强研究领域合作，</w:t>
      </w:r>
      <w:proofErr w:type="gramStart"/>
      <w:r w:rsidRPr="00246DCA">
        <w:rPr>
          <w:rFonts w:ascii="微软雅黑" w:eastAsia="微软雅黑" w:hAnsi="微软雅黑" w:cs="宋体" w:hint="eastAsia"/>
          <w:color w:val="4B4B4B"/>
          <w:kern w:val="0"/>
          <w:sz w:val="24"/>
          <w:szCs w:val="24"/>
        </w:rPr>
        <w:t>建设外专引智</w:t>
      </w:r>
      <w:proofErr w:type="gramEnd"/>
      <w:r w:rsidRPr="00246DCA">
        <w:rPr>
          <w:rFonts w:ascii="微软雅黑" w:eastAsia="微软雅黑" w:hAnsi="微软雅黑" w:cs="宋体" w:hint="eastAsia"/>
          <w:color w:val="4B4B4B"/>
          <w:kern w:val="0"/>
          <w:sz w:val="24"/>
          <w:szCs w:val="24"/>
        </w:rPr>
        <w:t>基地和国际联合研究中心等平台和基地，支持我国教育信息化专家走出国门，参与相关国际组织工作和各类学术交流活动。加强实践领域国际合作，促进中外学校、校长、教师和专业机构间的交流合作，分享教学创新成果和典型经验，取长补短、协作推进。积极支持和推动我国教育信息化领域的企业走出去，提升我国教育的国际影响力。</w:t>
      </w:r>
    </w:p>
    <w:p w:rsidR="00A90DB9" w:rsidRPr="00246DCA" w:rsidRDefault="00A90DB9" w:rsidP="00A90DB9">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246DCA">
        <w:rPr>
          <w:rFonts w:ascii="微软雅黑" w:eastAsia="微软雅黑" w:hAnsi="微软雅黑" w:cs="宋体" w:hint="eastAsia"/>
          <w:color w:val="4B4B4B"/>
          <w:kern w:val="0"/>
          <w:sz w:val="24"/>
          <w:szCs w:val="24"/>
        </w:rPr>
        <w:t>（五）担当责任，保障安全</w:t>
      </w:r>
    </w:p>
    <w:p w:rsidR="00A90DB9" w:rsidRDefault="00A90DB9" w:rsidP="00A90DB9">
      <w:pPr>
        <w:widowControl/>
        <w:shd w:val="clear" w:color="auto" w:fill="FFFFFF"/>
        <w:spacing w:before="100" w:beforeAutospacing="1" w:after="100" w:afterAutospacing="1" w:line="480" w:lineRule="atLeast"/>
        <w:ind w:firstLineChars="200" w:firstLine="480"/>
        <w:jc w:val="left"/>
      </w:pPr>
      <w:r w:rsidRPr="00246DCA">
        <w:rPr>
          <w:rFonts w:ascii="微软雅黑" w:eastAsia="微软雅黑" w:hAnsi="微软雅黑" w:cs="宋体" w:hint="eastAsia"/>
          <w:color w:val="4B4B4B"/>
          <w:kern w:val="0"/>
          <w:sz w:val="24"/>
          <w:szCs w:val="24"/>
        </w:rPr>
        <w:t>加强教育系统党组织对网络安全和信息化工作的领导，明确主要负责人为网络安全工作的第一负责人，建立网络安全和信息化统筹协调的领导体制，做到网络安全和信息化统一谋划、统筹推进。完善网络安全监督考核机制，将网络安全工作纳入对领导班子、干部的考核当中。以《网络安全法》等法律法规为纲，全面提高教育系统网络安全防护能力。全面落实网络安全等级保护制度，深入开展网络安全监测预警，提高网络安全态势感知水平。做好关键信息基础设施保障，重点保障数据和</w:t>
      </w:r>
      <w:r w:rsidRPr="00246DCA">
        <w:rPr>
          <w:rFonts w:ascii="微软雅黑" w:eastAsia="微软雅黑" w:hAnsi="微软雅黑" w:cs="宋体" w:hint="eastAsia"/>
          <w:color w:val="4B4B4B"/>
          <w:kern w:val="0"/>
          <w:sz w:val="24"/>
          <w:szCs w:val="24"/>
        </w:rPr>
        <w:lastRenderedPageBreak/>
        <w:t>信息安全，强化隐私保护，建立严密保护、逐层开放、有序共享的良性机制，切实维护好广大师生的切身利益。</w:t>
      </w:r>
    </w:p>
    <w:p w:rsidR="00777683" w:rsidRDefault="00777683">
      <w:r>
        <w:br w:type="page"/>
      </w:r>
    </w:p>
    <w:p w:rsidR="00777683" w:rsidRPr="002C5E60" w:rsidRDefault="00777683" w:rsidP="002C5E60">
      <w:pPr>
        <w:widowControl/>
        <w:shd w:val="clear" w:color="auto" w:fill="FFFFFF"/>
        <w:spacing w:line="450" w:lineRule="atLeast"/>
        <w:jc w:val="center"/>
        <w:outlineLvl w:val="0"/>
        <w:rPr>
          <w:rFonts w:ascii="微软雅黑" w:eastAsia="微软雅黑" w:hAnsi="微软雅黑" w:cs="宋体"/>
          <w:color w:val="000000"/>
          <w:kern w:val="0"/>
          <w:sz w:val="26"/>
          <w:szCs w:val="26"/>
        </w:rPr>
      </w:pPr>
      <w:bookmarkStart w:id="17" w:name="_Toc60154807"/>
      <w:r w:rsidRPr="002C5E60">
        <w:rPr>
          <w:rFonts w:ascii="微软雅黑" w:eastAsia="微软雅黑" w:hAnsi="微软雅黑" w:cs="宋体" w:hint="eastAsia"/>
          <w:color w:val="000000"/>
          <w:kern w:val="0"/>
          <w:sz w:val="26"/>
          <w:szCs w:val="26"/>
        </w:rPr>
        <w:lastRenderedPageBreak/>
        <w:t>国务院办公厅关于深化产教融合的若干意见</w:t>
      </w:r>
      <w:bookmarkEnd w:id="17"/>
    </w:p>
    <w:p w:rsidR="00777683" w:rsidRPr="00777683" w:rsidRDefault="00777683" w:rsidP="00777683">
      <w:pPr>
        <w:widowControl/>
        <w:shd w:val="clear" w:color="auto" w:fill="FFFFFF"/>
        <w:jc w:val="center"/>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国办发〔2017〕95号</w:t>
      </w:r>
    </w:p>
    <w:p w:rsidR="00777683" w:rsidRPr="00777683" w:rsidRDefault="00777683" w:rsidP="00777683">
      <w:pPr>
        <w:widowControl/>
        <w:shd w:val="clear" w:color="auto" w:fill="FFFFFF"/>
        <w:rPr>
          <w:rFonts w:ascii="宋体" w:eastAsia="宋体" w:hAnsi="宋体" w:cs="宋体"/>
          <w:color w:val="333333"/>
          <w:kern w:val="0"/>
          <w:sz w:val="24"/>
          <w:szCs w:val="24"/>
        </w:rPr>
      </w:pPr>
    </w:p>
    <w:p w:rsidR="00777683" w:rsidRPr="00777683" w:rsidRDefault="00777683" w:rsidP="00777683">
      <w:pPr>
        <w:widowControl/>
        <w:shd w:val="clear" w:color="auto" w:fill="FFFFFF"/>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各省、自治区、直辖市人民政府，国务院各部委、各直属机构：</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进入新世纪以来，我国教育事业蓬勃发展，为社会主义现代化建设培养输送了大批高素质人才，为加快发展壮大现代产业体系</w:t>
      </w:r>
      <w:proofErr w:type="gramStart"/>
      <w:r w:rsidRPr="00777683">
        <w:rPr>
          <w:rFonts w:ascii="宋体" w:eastAsia="宋体" w:hAnsi="宋体" w:cs="宋体" w:hint="eastAsia"/>
          <w:color w:val="333333"/>
          <w:kern w:val="0"/>
          <w:sz w:val="24"/>
          <w:szCs w:val="24"/>
        </w:rPr>
        <w:t>作出</w:t>
      </w:r>
      <w:proofErr w:type="gramEnd"/>
      <w:r w:rsidRPr="00777683">
        <w:rPr>
          <w:rFonts w:ascii="宋体" w:eastAsia="宋体" w:hAnsi="宋体" w:cs="宋体" w:hint="eastAsia"/>
          <w:color w:val="333333"/>
          <w:kern w:val="0"/>
          <w:sz w:val="24"/>
          <w:szCs w:val="24"/>
        </w:rPr>
        <w:t>了重大贡献。但同时，受体</w:t>
      </w:r>
      <w:proofErr w:type="gramStart"/>
      <w:r w:rsidRPr="00777683">
        <w:rPr>
          <w:rFonts w:ascii="宋体" w:eastAsia="宋体" w:hAnsi="宋体" w:cs="宋体" w:hint="eastAsia"/>
          <w:color w:val="333333"/>
          <w:kern w:val="0"/>
          <w:sz w:val="24"/>
          <w:szCs w:val="24"/>
        </w:rPr>
        <w:t>制机制</w:t>
      </w:r>
      <w:proofErr w:type="gramEnd"/>
      <w:r w:rsidRPr="00777683">
        <w:rPr>
          <w:rFonts w:ascii="宋体" w:eastAsia="宋体" w:hAnsi="宋体" w:cs="宋体" w:hint="eastAsia"/>
          <w:color w:val="333333"/>
          <w:kern w:val="0"/>
          <w:sz w:val="24"/>
          <w:szCs w:val="24"/>
        </w:rPr>
        <w:t>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一、总体要求</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（一）指导思想。</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（二）原则和目标。</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统筹协调，共同推进。</w:t>
      </w:r>
      <w:r w:rsidRPr="00777683">
        <w:rPr>
          <w:rFonts w:ascii="宋体" w:eastAsia="宋体" w:hAnsi="宋体" w:cs="宋体" w:hint="eastAsia"/>
          <w:color w:val="333333"/>
          <w:kern w:val="0"/>
          <w:sz w:val="24"/>
          <w:szCs w:val="24"/>
        </w:rPr>
        <w:t>将产教融合作为促进经济社会协调发展的重要举措，融入经济转型升级各环节，贯穿人才开发全过程，形成政府企业学校行业社会协同推进的工作格局。</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服务需求，优化结构。</w:t>
      </w:r>
      <w:r w:rsidRPr="00777683">
        <w:rPr>
          <w:rFonts w:ascii="宋体" w:eastAsia="宋体" w:hAnsi="宋体" w:cs="宋体" w:hint="eastAsia"/>
          <w:color w:val="333333"/>
          <w:kern w:val="0"/>
          <w:sz w:val="24"/>
          <w:szCs w:val="24"/>
        </w:rPr>
        <w:t>面向产业和区域发展需求，完善教育资源布局，加快人才培养结构调整，创新教育组织形态，促进教育和产业联动发展。</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校企协同，合作育人。</w:t>
      </w:r>
      <w:r w:rsidRPr="00777683">
        <w:rPr>
          <w:rFonts w:ascii="宋体" w:eastAsia="宋体" w:hAnsi="宋体" w:cs="宋体" w:hint="eastAsia"/>
          <w:color w:val="333333"/>
          <w:kern w:val="0"/>
          <w:sz w:val="24"/>
          <w:szCs w:val="24"/>
        </w:rPr>
        <w:t>充分调动企业参与产教融合的积极性和主动性，强化政策引导，鼓励先行先试，促进供需对接和流程再造，构建校企合作长效机制。</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深化产教融合的主要目标是，</w:t>
      </w:r>
      <w:r w:rsidRPr="00777683">
        <w:rPr>
          <w:rFonts w:ascii="宋体" w:eastAsia="宋体" w:hAnsi="宋体" w:cs="宋体" w:hint="eastAsia"/>
          <w:color w:val="333333"/>
          <w:kern w:val="0"/>
          <w:sz w:val="24"/>
          <w:szCs w:val="24"/>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二、构建教育和产业统筹融合发展格局</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（三）同步规划产教融合与经济社会发展。</w:t>
      </w:r>
      <w:r w:rsidRPr="00777683">
        <w:rPr>
          <w:rFonts w:ascii="宋体" w:eastAsia="宋体" w:hAnsi="宋体" w:cs="宋体" w:hint="eastAsia"/>
          <w:color w:val="333333"/>
          <w:kern w:val="0"/>
          <w:sz w:val="24"/>
          <w:szCs w:val="24"/>
        </w:rPr>
        <w:t>制定实施经济社会发展规划，以及区域发展、产业发展、城市建设和重大生产力布局规划，要</w:t>
      </w:r>
      <w:proofErr w:type="gramStart"/>
      <w:r w:rsidRPr="00777683">
        <w:rPr>
          <w:rFonts w:ascii="宋体" w:eastAsia="宋体" w:hAnsi="宋体" w:cs="宋体" w:hint="eastAsia"/>
          <w:color w:val="333333"/>
          <w:kern w:val="0"/>
          <w:sz w:val="24"/>
          <w:szCs w:val="24"/>
        </w:rPr>
        <w:t>明确产</w:t>
      </w:r>
      <w:proofErr w:type="gramEnd"/>
      <w:r w:rsidRPr="00777683">
        <w:rPr>
          <w:rFonts w:ascii="宋体" w:eastAsia="宋体" w:hAnsi="宋体" w:cs="宋体" w:hint="eastAsia"/>
          <w:color w:val="333333"/>
          <w:kern w:val="0"/>
          <w:sz w:val="24"/>
          <w:szCs w:val="24"/>
        </w:rPr>
        <w:t>教融合发展要求，将教育优先、人才先行融入各项政策。结合实施创新驱动发展、新型城镇化、制造强国战略，统筹优化教育和产业结构，同步规划产教融合发展政策措施、支持方式、实现途径和重大项目。</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（四）统筹职业教育与区域发展布局。</w:t>
      </w:r>
      <w:r w:rsidRPr="00777683">
        <w:rPr>
          <w:rFonts w:ascii="宋体" w:eastAsia="宋体" w:hAnsi="宋体" w:cs="宋体" w:hint="eastAsia"/>
          <w:color w:val="333333"/>
          <w:kern w:val="0"/>
          <w:sz w:val="24"/>
          <w:szCs w:val="24"/>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w:t>
      </w:r>
      <w:proofErr w:type="gramStart"/>
      <w:r w:rsidRPr="00777683">
        <w:rPr>
          <w:rFonts w:ascii="宋体" w:eastAsia="宋体" w:hAnsi="宋体" w:cs="宋体" w:hint="eastAsia"/>
          <w:color w:val="333333"/>
          <w:kern w:val="0"/>
          <w:sz w:val="24"/>
          <w:szCs w:val="24"/>
        </w:rPr>
        <w:t>带城市</w:t>
      </w:r>
      <w:proofErr w:type="gramEnd"/>
      <w:r w:rsidRPr="00777683">
        <w:rPr>
          <w:rFonts w:ascii="宋体" w:eastAsia="宋体" w:hAnsi="宋体" w:cs="宋体" w:hint="eastAsia"/>
          <w:color w:val="333333"/>
          <w:kern w:val="0"/>
          <w:sz w:val="24"/>
          <w:szCs w:val="24"/>
        </w:rPr>
        <w:t>间协同合作，引导各地结合区域功能、产业特点探索差别化职业教育发展路径。</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（五）促进高等教育融入国家创新体系和新型城镇化建设。</w:t>
      </w:r>
      <w:r w:rsidRPr="00777683">
        <w:rPr>
          <w:rFonts w:ascii="宋体" w:eastAsia="宋体" w:hAnsi="宋体" w:cs="宋体" w:hint="eastAsia"/>
          <w:color w:val="333333"/>
          <w:kern w:val="0"/>
          <w:sz w:val="24"/>
          <w:szCs w:val="24"/>
        </w:rPr>
        <w:t>完善世界一流大学和一流学科建设推进机制，注重发挥对国家和区域创新中心发展的支撑引领作用。健全高等学校与行业骨干企业、</w:t>
      </w:r>
      <w:r w:rsidRPr="00777683">
        <w:rPr>
          <w:rFonts w:ascii="宋体" w:eastAsia="宋体" w:hAnsi="宋体" w:cs="宋体" w:hint="eastAsia"/>
          <w:color w:val="333333"/>
          <w:kern w:val="0"/>
          <w:sz w:val="24"/>
          <w:szCs w:val="24"/>
        </w:rPr>
        <w:lastRenderedPageBreak/>
        <w:t>中小</w:t>
      </w:r>
      <w:proofErr w:type="gramStart"/>
      <w:r w:rsidRPr="00777683">
        <w:rPr>
          <w:rFonts w:ascii="宋体" w:eastAsia="宋体" w:hAnsi="宋体" w:cs="宋体" w:hint="eastAsia"/>
          <w:color w:val="333333"/>
          <w:kern w:val="0"/>
          <w:sz w:val="24"/>
          <w:szCs w:val="24"/>
        </w:rPr>
        <w:t>微创业</w:t>
      </w:r>
      <w:proofErr w:type="gramEnd"/>
      <w:r w:rsidRPr="00777683">
        <w:rPr>
          <w:rFonts w:ascii="宋体" w:eastAsia="宋体" w:hAnsi="宋体" w:cs="宋体" w:hint="eastAsia"/>
          <w:color w:val="333333"/>
          <w:kern w:val="0"/>
          <w:sz w:val="24"/>
          <w:szCs w:val="24"/>
        </w:rPr>
        <w:t>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（六）推动学科专业建设与产业转型升级相适应。</w:t>
      </w:r>
      <w:r w:rsidRPr="00777683">
        <w:rPr>
          <w:rFonts w:ascii="宋体" w:eastAsia="宋体" w:hAnsi="宋体" w:cs="宋体" w:hint="eastAsia"/>
          <w:color w:val="333333"/>
          <w:kern w:val="0"/>
          <w:sz w:val="24"/>
          <w:szCs w:val="24"/>
        </w:rPr>
        <w:t>建立紧密对接产业链、创新链的学科专业体系。</w:t>
      </w:r>
      <w:r w:rsidRPr="007A050D">
        <w:rPr>
          <w:rFonts w:ascii="宋体" w:eastAsia="宋体" w:hAnsi="宋体" w:cs="宋体" w:hint="eastAsia"/>
          <w:color w:val="FF0000"/>
          <w:kern w:val="0"/>
          <w:sz w:val="24"/>
          <w:szCs w:val="24"/>
        </w:rPr>
        <w:t>大力发展现代农业、智能制造、高端装备、新一代信息技术、生物医药、节能环保、新能源、新材料以及研发设计、数字创意、现代交通运输、高效物流、融资租赁、电子商务、服务外包等产业急需紧缺学科专业</w:t>
      </w:r>
      <w:r w:rsidRPr="00777683">
        <w:rPr>
          <w:rFonts w:ascii="宋体" w:eastAsia="宋体" w:hAnsi="宋体" w:cs="宋体" w:hint="eastAsia"/>
          <w:color w:val="333333"/>
          <w:kern w:val="0"/>
          <w:sz w:val="24"/>
          <w:szCs w:val="24"/>
        </w:rPr>
        <w:t>。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（七）健全需求导向的人才培养结构调整机制。</w:t>
      </w:r>
      <w:r w:rsidRPr="00777683">
        <w:rPr>
          <w:rFonts w:ascii="宋体" w:eastAsia="宋体" w:hAnsi="宋体" w:cs="宋体" w:hint="eastAsia"/>
          <w:color w:val="333333"/>
          <w:kern w:val="0"/>
          <w:sz w:val="24"/>
          <w:szCs w:val="24"/>
        </w:rPr>
        <w:t>加快推进教育“放管服”改革，注重发挥市场机制</w:t>
      </w:r>
      <w:proofErr w:type="gramStart"/>
      <w:r w:rsidRPr="00777683">
        <w:rPr>
          <w:rFonts w:ascii="宋体" w:eastAsia="宋体" w:hAnsi="宋体" w:cs="宋体" w:hint="eastAsia"/>
          <w:color w:val="333333"/>
          <w:kern w:val="0"/>
          <w:sz w:val="24"/>
          <w:szCs w:val="24"/>
        </w:rPr>
        <w:t>配置非</w:t>
      </w:r>
      <w:proofErr w:type="gramEnd"/>
      <w:r w:rsidRPr="00777683">
        <w:rPr>
          <w:rFonts w:ascii="宋体" w:eastAsia="宋体" w:hAnsi="宋体" w:cs="宋体" w:hint="eastAsia"/>
          <w:color w:val="333333"/>
          <w:kern w:val="0"/>
          <w:sz w:val="24"/>
          <w:szCs w:val="24"/>
        </w:rPr>
        <w:t>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三、强化企业重要主体作用</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（八）拓宽企业参与途径。</w:t>
      </w:r>
      <w:r w:rsidRPr="00777683">
        <w:rPr>
          <w:rFonts w:ascii="宋体" w:eastAsia="宋体" w:hAnsi="宋体" w:cs="宋体" w:hint="eastAsia"/>
          <w:color w:val="333333"/>
          <w:kern w:val="0"/>
          <w:sz w:val="24"/>
          <w:szCs w:val="24"/>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（九）深化“引企入教”改革。</w:t>
      </w:r>
      <w:r w:rsidRPr="00777683">
        <w:rPr>
          <w:rFonts w:ascii="宋体" w:eastAsia="宋体" w:hAnsi="宋体" w:cs="宋体" w:hint="eastAsia"/>
          <w:color w:val="333333"/>
          <w:kern w:val="0"/>
          <w:sz w:val="24"/>
          <w:szCs w:val="24"/>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（十）开展生产性实习实训。</w:t>
      </w:r>
      <w:r w:rsidRPr="00777683">
        <w:rPr>
          <w:rFonts w:ascii="宋体" w:eastAsia="宋体" w:hAnsi="宋体" w:cs="宋体" w:hint="eastAsia"/>
          <w:color w:val="333333"/>
          <w:kern w:val="0"/>
          <w:sz w:val="24"/>
          <w:szCs w:val="24"/>
        </w:rPr>
        <w:t>健全学生到企业实习实训制度。鼓励以</w:t>
      </w:r>
      <w:proofErr w:type="gramStart"/>
      <w:r w:rsidRPr="00777683">
        <w:rPr>
          <w:rFonts w:ascii="宋体" w:eastAsia="宋体" w:hAnsi="宋体" w:cs="宋体" w:hint="eastAsia"/>
          <w:color w:val="333333"/>
          <w:kern w:val="0"/>
          <w:sz w:val="24"/>
          <w:szCs w:val="24"/>
        </w:rPr>
        <w:t>引企驻</w:t>
      </w:r>
      <w:proofErr w:type="gramEnd"/>
      <w:r w:rsidRPr="00777683">
        <w:rPr>
          <w:rFonts w:ascii="宋体" w:eastAsia="宋体" w:hAnsi="宋体" w:cs="宋体" w:hint="eastAsia"/>
          <w:color w:val="333333"/>
          <w:kern w:val="0"/>
          <w:sz w:val="24"/>
          <w:szCs w:val="24"/>
        </w:rPr>
        <w:t>校、</w:t>
      </w:r>
      <w:proofErr w:type="gramStart"/>
      <w:r w:rsidRPr="00777683">
        <w:rPr>
          <w:rFonts w:ascii="宋体" w:eastAsia="宋体" w:hAnsi="宋体" w:cs="宋体" w:hint="eastAsia"/>
          <w:color w:val="333333"/>
          <w:kern w:val="0"/>
          <w:sz w:val="24"/>
          <w:szCs w:val="24"/>
        </w:rPr>
        <w:t>引校进企</w:t>
      </w:r>
      <w:proofErr w:type="gramEnd"/>
      <w:r w:rsidRPr="00777683">
        <w:rPr>
          <w:rFonts w:ascii="宋体" w:eastAsia="宋体" w:hAnsi="宋体" w:cs="宋体" w:hint="eastAsia"/>
          <w:color w:val="333333"/>
          <w:kern w:val="0"/>
          <w:sz w:val="24"/>
          <w:szCs w:val="24"/>
        </w:rPr>
        <w:t>、校企一体等方式，吸引优势企业与学校共建共享生产性实训基地。支持各地依托学校建设行业或区域性实训基地，带动中小</w:t>
      </w:r>
      <w:proofErr w:type="gramStart"/>
      <w:r w:rsidRPr="00777683">
        <w:rPr>
          <w:rFonts w:ascii="宋体" w:eastAsia="宋体" w:hAnsi="宋体" w:cs="宋体" w:hint="eastAsia"/>
          <w:color w:val="333333"/>
          <w:kern w:val="0"/>
          <w:sz w:val="24"/>
          <w:szCs w:val="24"/>
        </w:rPr>
        <w:t>微企业</w:t>
      </w:r>
      <w:proofErr w:type="gramEnd"/>
      <w:r w:rsidRPr="00777683">
        <w:rPr>
          <w:rFonts w:ascii="宋体" w:eastAsia="宋体" w:hAnsi="宋体" w:cs="宋体" w:hint="eastAsia"/>
          <w:color w:val="333333"/>
          <w:kern w:val="0"/>
          <w:sz w:val="24"/>
          <w:szCs w:val="24"/>
        </w:rPr>
        <w:t>参与校企合作。通过探索购买服务、落实税收政策等方式，鼓励企业直接接收学生实习实训。推进实习实训规范化，保障学生享有获得合理报酬等合法权益。</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（十一）以企业为主体推进协同创新和成果转化。</w:t>
      </w:r>
      <w:r w:rsidRPr="00777683">
        <w:rPr>
          <w:rFonts w:ascii="宋体" w:eastAsia="宋体" w:hAnsi="宋体" w:cs="宋体" w:hint="eastAsia"/>
          <w:color w:val="333333"/>
          <w:kern w:val="0"/>
          <w:sz w:val="24"/>
          <w:szCs w:val="24"/>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（十二）强化企业职工在岗教育培训。</w:t>
      </w:r>
      <w:r w:rsidRPr="00777683">
        <w:rPr>
          <w:rFonts w:ascii="宋体" w:eastAsia="宋体" w:hAnsi="宋体" w:cs="宋体" w:hint="eastAsia"/>
          <w:color w:val="333333"/>
          <w:kern w:val="0"/>
          <w:sz w:val="24"/>
          <w:szCs w:val="24"/>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lastRenderedPageBreak/>
        <w:t>（十三）发挥骨干企业引领作用。</w:t>
      </w:r>
      <w:r w:rsidRPr="00777683">
        <w:rPr>
          <w:rFonts w:ascii="宋体" w:eastAsia="宋体" w:hAnsi="宋体" w:cs="宋体" w:hint="eastAsia"/>
          <w:color w:val="333333"/>
          <w:kern w:val="0"/>
          <w:sz w:val="24"/>
          <w:szCs w:val="24"/>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四、推进产教融合人才培养改革</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（十四）将工匠精神培育融入基础教育。</w:t>
      </w:r>
      <w:r w:rsidRPr="00777683">
        <w:rPr>
          <w:rFonts w:ascii="宋体" w:eastAsia="宋体" w:hAnsi="宋体" w:cs="宋体" w:hint="eastAsia"/>
          <w:color w:val="333333"/>
          <w:kern w:val="0"/>
          <w:sz w:val="24"/>
          <w:szCs w:val="24"/>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（十五）推进产教协同育人。</w:t>
      </w:r>
      <w:r w:rsidRPr="00777683">
        <w:rPr>
          <w:rFonts w:ascii="宋体" w:eastAsia="宋体" w:hAnsi="宋体" w:cs="宋体" w:hint="eastAsia"/>
          <w:color w:val="333333"/>
          <w:kern w:val="0"/>
          <w:sz w:val="24"/>
          <w:szCs w:val="24"/>
        </w:rPr>
        <w:t>坚持职业教育校企合作、工学结合的办学制度，推进职业学校和企业联盟、与行业联合、同园区联结。大力发展</w:t>
      </w:r>
      <w:proofErr w:type="gramStart"/>
      <w:r w:rsidRPr="00777683">
        <w:rPr>
          <w:rFonts w:ascii="宋体" w:eastAsia="宋体" w:hAnsi="宋体" w:cs="宋体" w:hint="eastAsia"/>
          <w:color w:val="333333"/>
          <w:kern w:val="0"/>
          <w:sz w:val="24"/>
          <w:szCs w:val="24"/>
        </w:rPr>
        <w:t>校企双制</w:t>
      </w:r>
      <w:proofErr w:type="gramEnd"/>
      <w:r w:rsidRPr="00777683">
        <w:rPr>
          <w:rFonts w:ascii="宋体" w:eastAsia="宋体" w:hAnsi="宋体" w:cs="宋体" w:hint="eastAsia"/>
          <w:color w:val="333333"/>
          <w:kern w:val="0"/>
          <w:sz w:val="24"/>
          <w:szCs w:val="24"/>
        </w:rPr>
        <w:t>、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（十六）加强产教融合师资队伍建设。</w:t>
      </w:r>
      <w:r w:rsidRPr="00777683">
        <w:rPr>
          <w:rFonts w:ascii="宋体" w:eastAsia="宋体" w:hAnsi="宋体" w:cs="宋体" w:hint="eastAsia"/>
          <w:color w:val="333333"/>
          <w:kern w:val="0"/>
          <w:sz w:val="24"/>
          <w:szCs w:val="24"/>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（十七）完善考试招生配套改革。</w:t>
      </w:r>
      <w:r w:rsidRPr="00777683">
        <w:rPr>
          <w:rFonts w:ascii="宋体" w:eastAsia="宋体" w:hAnsi="宋体" w:cs="宋体" w:hint="eastAsia"/>
          <w:color w:val="333333"/>
          <w:kern w:val="0"/>
          <w:sz w:val="24"/>
          <w:szCs w:val="24"/>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（十八）加快学校治理结构改革。</w:t>
      </w:r>
      <w:r w:rsidRPr="00777683">
        <w:rPr>
          <w:rFonts w:ascii="宋体" w:eastAsia="宋体" w:hAnsi="宋体" w:cs="宋体" w:hint="eastAsia"/>
          <w:color w:val="333333"/>
          <w:kern w:val="0"/>
          <w:sz w:val="24"/>
          <w:szCs w:val="24"/>
        </w:rPr>
        <w:t>建立健全职业学校和高等学校理事会制度，鼓励引入行业企业、科研院所、社会组织等多方参与。推动学校优化内部治理，充分体现一线教学科研机构自主权，积极发展跨学科、跨专业教学和科研组织。</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（十九）创新教育培训服务供给。</w:t>
      </w:r>
      <w:r w:rsidRPr="00777683">
        <w:rPr>
          <w:rFonts w:ascii="宋体" w:eastAsia="宋体" w:hAnsi="宋体" w:cs="宋体" w:hint="eastAsia"/>
          <w:color w:val="333333"/>
          <w:kern w:val="0"/>
          <w:sz w:val="24"/>
          <w:szCs w:val="24"/>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五、促进产教供需双向对接</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（二十）强化行业协调指导。</w:t>
      </w:r>
      <w:r w:rsidRPr="00777683">
        <w:rPr>
          <w:rFonts w:ascii="宋体" w:eastAsia="宋体" w:hAnsi="宋体" w:cs="宋体" w:hint="eastAsia"/>
          <w:color w:val="333333"/>
          <w:kern w:val="0"/>
          <w:sz w:val="24"/>
          <w:szCs w:val="24"/>
        </w:rPr>
        <w:t>行业主管部门要加强引导，通过职能转移、授权委托等方式，积极支持行业组织制定深化产教融合工作计划，开展人才需求预测、校企合作对接、教育教学指导、职业技能鉴定等服务。</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（二十一）规范发展市场服务组织。</w:t>
      </w:r>
      <w:r w:rsidRPr="00777683">
        <w:rPr>
          <w:rFonts w:ascii="宋体" w:eastAsia="宋体" w:hAnsi="宋体" w:cs="宋体" w:hint="eastAsia"/>
          <w:color w:val="333333"/>
          <w:kern w:val="0"/>
          <w:sz w:val="24"/>
          <w:szCs w:val="24"/>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（二十二）打造信息服务平台。</w:t>
      </w:r>
      <w:r w:rsidRPr="00777683">
        <w:rPr>
          <w:rFonts w:ascii="宋体" w:eastAsia="宋体" w:hAnsi="宋体" w:cs="宋体" w:hint="eastAsia"/>
          <w:color w:val="333333"/>
          <w:kern w:val="0"/>
          <w:sz w:val="24"/>
          <w:szCs w:val="24"/>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lastRenderedPageBreak/>
        <w:t>（二十三）健全社会第三方评价。</w:t>
      </w:r>
      <w:r w:rsidRPr="00777683">
        <w:rPr>
          <w:rFonts w:ascii="宋体" w:eastAsia="宋体" w:hAnsi="宋体" w:cs="宋体" w:hint="eastAsia"/>
          <w:color w:val="333333"/>
          <w:kern w:val="0"/>
          <w:sz w:val="24"/>
          <w:szCs w:val="24"/>
        </w:rPr>
        <w:t>积极支持社会第三方机构开展产教融合效能评价，健全统计评价体系。强化监测评价结果运用，作为绩效考核、投入引导、试点开展、表彰激励的重要依据。</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六、完善政策支持体系</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（二十四）实施产教融合发展工程。</w:t>
      </w:r>
      <w:r w:rsidRPr="00777683">
        <w:rPr>
          <w:rFonts w:ascii="宋体" w:eastAsia="宋体" w:hAnsi="宋体" w:cs="宋体" w:hint="eastAsia"/>
          <w:color w:val="333333"/>
          <w:kern w:val="0"/>
          <w:sz w:val="24"/>
          <w:szCs w:val="24"/>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（二十五）落实财税用地等政策。</w:t>
      </w:r>
      <w:r w:rsidRPr="00777683">
        <w:rPr>
          <w:rFonts w:ascii="宋体" w:eastAsia="宋体" w:hAnsi="宋体" w:cs="宋体" w:hint="eastAsia"/>
          <w:color w:val="333333"/>
          <w:kern w:val="0"/>
          <w:sz w:val="24"/>
          <w:szCs w:val="24"/>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（二十六）强化金融支持。</w:t>
      </w:r>
      <w:r w:rsidRPr="00777683">
        <w:rPr>
          <w:rFonts w:ascii="宋体" w:eastAsia="宋体" w:hAnsi="宋体" w:cs="宋体" w:hint="eastAsia"/>
          <w:color w:val="333333"/>
          <w:kern w:val="0"/>
          <w:sz w:val="24"/>
          <w:szCs w:val="24"/>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（二十七）开展产教融合建设试点。</w:t>
      </w:r>
      <w:r w:rsidRPr="00777683">
        <w:rPr>
          <w:rFonts w:ascii="宋体" w:eastAsia="宋体" w:hAnsi="宋体" w:cs="宋体" w:hint="eastAsia"/>
          <w:color w:val="333333"/>
          <w:kern w:val="0"/>
          <w:sz w:val="24"/>
          <w:szCs w:val="24"/>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（二十八）加强国际交流合作。</w:t>
      </w:r>
      <w:r w:rsidRPr="00777683">
        <w:rPr>
          <w:rFonts w:ascii="宋体" w:eastAsia="宋体" w:hAnsi="宋体" w:cs="宋体" w:hint="eastAsia"/>
          <w:color w:val="333333"/>
          <w:kern w:val="0"/>
          <w:sz w:val="24"/>
          <w:szCs w:val="24"/>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七、组织实施</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（二十九）强化工作协调。</w:t>
      </w:r>
      <w:r w:rsidRPr="00777683">
        <w:rPr>
          <w:rFonts w:ascii="宋体" w:eastAsia="宋体" w:hAnsi="宋体" w:cs="宋体" w:hint="eastAsia"/>
          <w:color w:val="333333"/>
          <w:kern w:val="0"/>
          <w:sz w:val="24"/>
          <w:szCs w:val="24"/>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楷体" w:eastAsia="楷体" w:hAnsi="楷体" w:cs="宋体" w:hint="eastAsia"/>
          <w:color w:val="333333"/>
          <w:kern w:val="0"/>
          <w:sz w:val="24"/>
          <w:szCs w:val="24"/>
        </w:rPr>
        <w:t>（三十）营造良好环境。</w:t>
      </w:r>
      <w:r w:rsidRPr="00777683">
        <w:rPr>
          <w:rFonts w:ascii="宋体" w:eastAsia="宋体" w:hAnsi="宋体" w:cs="宋体" w:hint="eastAsia"/>
          <w:color w:val="333333"/>
          <w:kern w:val="0"/>
          <w:sz w:val="24"/>
          <w:szCs w:val="24"/>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附件：重点任务分工</w:t>
      </w:r>
    </w:p>
    <w:p w:rsidR="00777683" w:rsidRPr="00777683" w:rsidRDefault="00777683" w:rsidP="00777683">
      <w:pPr>
        <w:widowControl/>
        <w:shd w:val="clear" w:color="auto" w:fill="FFFFFF"/>
        <w:jc w:val="right"/>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国务院办公厅           </w:t>
      </w:r>
    </w:p>
    <w:p w:rsidR="00777683" w:rsidRPr="00777683" w:rsidRDefault="00777683" w:rsidP="00777683">
      <w:pPr>
        <w:widowControl/>
        <w:shd w:val="clear" w:color="auto" w:fill="FFFFFF"/>
        <w:jc w:val="right"/>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2017年12月5日          </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r w:rsidRPr="00777683">
        <w:rPr>
          <w:rFonts w:ascii="宋体" w:eastAsia="宋体" w:hAnsi="宋体" w:cs="宋体" w:hint="eastAsia"/>
          <w:color w:val="333333"/>
          <w:kern w:val="0"/>
          <w:sz w:val="24"/>
          <w:szCs w:val="24"/>
        </w:rPr>
        <w:t>（此件公开发布）</w:t>
      </w: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p>
    <w:p w:rsidR="00777683" w:rsidRPr="00777683" w:rsidRDefault="00777683" w:rsidP="00777683">
      <w:pPr>
        <w:widowControl/>
        <w:shd w:val="clear" w:color="auto" w:fill="FFFFFF"/>
        <w:ind w:firstLine="480"/>
        <w:rPr>
          <w:rFonts w:ascii="宋体" w:eastAsia="宋体" w:hAnsi="宋体" w:cs="宋体"/>
          <w:color w:val="333333"/>
          <w:kern w:val="0"/>
          <w:sz w:val="24"/>
          <w:szCs w:val="24"/>
        </w:rPr>
      </w:pPr>
    </w:p>
    <w:p w:rsidR="00777683" w:rsidRPr="00777683" w:rsidRDefault="00777683" w:rsidP="00777683">
      <w:pPr>
        <w:widowControl/>
        <w:shd w:val="clear" w:color="auto" w:fill="FFFFFF"/>
        <w:rPr>
          <w:rFonts w:ascii="宋体" w:eastAsia="宋体" w:hAnsi="宋体" w:cs="宋体"/>
          <w:color w:val="333333"/>
          <w:kern w:val="0"/>
          <w:sz w:val="24"/>
          <w:szCs w:val="24"/>
        </w:rPr>
      </w:pPr>
      <w:r w:rsidRPr="00777683">
        <w:rPr>
          <w:rFonts w:ascii="宋体" w:eastAsia="宋体" w:hAnsi="宋体" w:cs="宋体" w:hint="eastAsia"/>
          <w:b/>
          <w:bCs/>
          <w:color w:val="333333"/>
          <w:kern w:val="0"/>
          <w:sz w:val="24"/>
          <w:szCs w:val="24"/>
        </w:rPr>
        <w:t>附件</w:t>
      </w:r>
    </w:p>
    <w:p w:rsidR="00777683" w:rsidRPr="00777683" w:rsidRDefault="00777683" w:rsidP="00777683">
      <w:pPr>
        <w:widowControl/>
        <w:shd w:val="clear" w:color="auto" w:fill="FFFFFF"/>
        <w:rPr>
          <w:rFonts w:ascii="宋体" w:eastAsia="宋体" w:hAnsi="宋体" w:cs="宋体"/>
          <w:color w:val="333333"/>
          <w:kern w:val="0"/>
          <w:sz w:val="24"/>
          <w:szCs w:val="24"/>
        </w:rPr>
      </w:pPr>
    </w:p>
    <w:p w:rsidR="00777683" w:rsidRPr="00777683" w:rsidRDefault="00777683" w:rsidP="00777683">
      <w:pPr>
        <w:widowControl/>
        <w:shd w:val="clear" w:color="auto" w:fill="FFFFFF"/>
        <w:jc w:val="center"/>
        <w:rPr>
          <w:rFonts w:ascii="宋体" w:eastAsia="宋体" w:hAnsi="宋体" w:cs="宋体"/>
          <w:color w:val="333333"/>
          <w:kern w:val="0"/>
          <w:sz w:val="24"/>
          <w:szCs w:val="24"/>
        </w:rPr>
      </w:pPr>
      <w:r w:rsidRPr="00777683">
        <w:rPr>
          <w:rFonts w:ascii="宋体" w:eastAsia="宋体" w:hAnsi="宋体" w:cs="宋体" w:hint="eastAsia"/>
          <w:b/>
          <w:bCs/>
          <w:color w:val="333333"/>
          <w:kern w:val="0"/>
          <w:sz w:val="36"/>
          <w:szCs w:val="36"/>
        </w:rPr>
        <w:lastRenderedPageBreak/>
        <w:t xml:space="preserve">重 点 任 </w:t>
      </w:r>
      <w:proofErr w:type="gramStart"/>
      <w:r w:rsidRPr="00777683">
        <w:rPr>
          <w:rFonts w:ascii="宋体" w:eastAsia="宋体" w:hAnsi="宋体" w:cs="宋体" w:hint="eastAsia"/>
          <w:b/>
          <w:bCs/>
          <w:color w:val="333333"/>
          <w:kern w:val="0"/>
          <w:sz w:val="36"/>
          <w:szCs w:val="36"/>
        </w:rPr>
        <w:t>务</w:t>
      </w:r>
      <w:proofErr w:type="gramEnd"/>
      <w:r w:rsidRPr="00777683">
        <w:rPr>
          <w:rFonts w:ascii="宋体" w:eastAsia="宋体" w:hAnsi="宋体" w:cs="宋体" w:hint="eastAsia"/>
          <w:b/>
          <w:bCs/>
          <w:color w:val="333333"/>
          <w:kern w:val="0"/>
          <w:sz w:val="36"/>
          <w:szCs w:val="36"/>
        </w:rPr>
        <w:t xml:space="preserve"> 分 工</w:t>
      </w:r>
    </w:p>
    <w:p w:rsidR="00777683" w:rsidRPr="00777683" w:rsidRDefault="00777683" w:rsidP="00777683">
      <w:pPr>
        <w:widowControl/>
        <w:shd w:val="clear" w:color="auto" w:fill="FFFFFF"/>
        <w:jc w:val="center"/>
        <w:rPr>
          <w:rFonts w:ascii="宋体" w:eastAsia="宋体" w:hAnsi="宋体" w:cs="宋体"/>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719"/>
        <w:gridCol w:w="1537"/>
        <w:gridCol w:w="4225"/>
        <w:gridCol w:w="2591"/>
      </w:tblGrid>
      <w:tr w:rsidR="00777683" w:rsidRPr="00777683" w:rsidTr="00777683">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宋体" w:eastAsia="宋体" w:hAnsi="宋体" w:cs="Calibri" w:hint="eastAsia"/>
                <w:b/>
                <w:bCs/>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宋体" w:eastAsia="宋体" w:hAnsi="宋体" w:cs="Calibri" w:hint="eastAsia"/>
                <w:b/>
                <w:bCs/>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宋体" w:eastAsia="宋体" w:hAnsi="宋体" w:cs="Calibri" w:hint="eastAsia"/>
                <w:b/>
                <w:bCs/>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宋体" w:eastAsia="宋体" w:hAnsi="宋体" w:cs="Calibri" w:hint="eastAsia"/>
                <w:b/>
                <w:bCs/>
                <w:kern w:val="0"/>
                <w:sz w:val="20"/>
                <w:szCs w:val="20"/>
              </w:rPr>
              <w:t>责任单位</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国家发展改革委会同有关部门，各省级人民政府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教育部、国家发展改革委、人力资源社会保障部，各省级人民政府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3</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教育部、国家发展改革委、科技部，有关省级人民政府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4</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教育部、国家发展改革委会同有关部门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5</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7</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有关省级人民政府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8</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教育部、人力资源社会保障部、工业和信息化部会同有关部门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9</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教育部、国家发展改革委、人力资源社会保障部会同有关部门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教育部、科技部会同有关部门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11</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国家发展改革委、教育部、科技部、财政部会同有关部门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12</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全国总工会、人力资源社会保障部会同有关部门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13</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鼓励区域、行业骨干企业联合职业学校、高等学校共同组建产教融合集团（联盟），带动中</w:t>
            </w:r>
            <w:r w:rsidRPr="00777683">
              <w:rPr>
                <w:rFonts w:ascii="宋体" w:eastAsia="宋体" w:hAnsi="宋体" w:cs="Calibri" w:hint="eastAsia"/>
                <w:kern w:val="0"/>
                <w:sz w:val="20"/>
                <w:szCs w:val="20"/>
              </w:rPr>
              <w:lastRenderedPageBreak/>
              <w:t>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lastRenderedPageBreak/>
              <w:t>有关部门和行业协会，各省级人民政府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lastRenderedPageBreak/>
              <w:t>14</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国务院国资委、全国工商联</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15</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国务院国资委、国家发展改革委、财政部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教育部、人力资源社会保障部、国家发展改革委、全国总工会会同有关部门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17</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教育部、国家发展改革委会同有关部门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18</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教育部，各省级人民政府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19</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教育部会同有关部门</w:t>
            </w:r>
          </w:p>
          <w:p w:rsidR="00777683" w:rsidRPr="00777683" w:rsidRDefault="00777683" w:rsidP="00777683">
            <w:pPr>
              <w:widowControl/>
              <w:rPr>
                <w:rFonts w:ascii="Calibri" w:eastAsia="宋体" w:hAnsi="Calibri" w:cs="Calibri"/>
                <w:kern w:val="0"/>
                <w:szCs w:val="21"/>
              </w:rPr>
            </w:pPr>
            <w:r w:rsidRPr="00777683">
              <w:rPr>
                <w:rFonts w:ascii="Calibri" w:eastAsia="宋体" w:hAnsi="Calibri" w:cs="Calibri"/>
                <w:kern w:val="0"/>
                <w:sz w:val="20"/>
                <w:szCs w:val="20"/>
              </w:rPr>
              <w:t> </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20</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教育部会同有关部门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国家发展改革委、教育部、有关部门和行业协会，有关省级人民政府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国家发展改革委、教育部、人力资源社会保障部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23</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财政部、税务总局、国土资源部、国家发展改革委，各省级人民政府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24</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人民银行、银监会、证监会、保监会、国家发展改革委、财政部</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25</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国家发展改革委、教育部会同有关部门，各省级人民政府</w:t>
            </w:r>
          </w:p>
        </w:tc>
      </w:tr>
      <w:tr w:rsidR="00777683" w:rsidRPr="00777683" w:rsidTr="00777683">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jc w:val="center"/>
              <w:rPr>
                <w:rFonts w:ascii="Calibri" w:eastAsia="宋体" w:hAnsi="Calibri" w:cs="Calibri"/>
                <w:kern w:val="0"/>
                <w:szCs w:val="21"/>
              </w:rPr>
            </w:pPr>
            <w:r w:rsidRPr="00777683">
              <w:rPr>
                <w:rFonts w:ascii="Calibri" w:eastAsia="宋体" w:hAnsi="Calibri" w:cs="Calibri"/>
                <w:kern w:val="0"/>
                <w:sz w:val="20"/>
                <w:szCs w:val="20"/>
              </w:rPr>
              <w:t>26</w:t>
            </w:r>
          </w:p>
        </w:tc>
        <w:tc>
          <w:tcPr>
            <w:tcW w:w="0" w:type="auto"/>
            <w:vMerge/>
            <w:tcBorders>
              <w:top w:val="nil"/>
              <w:left w:val="nil"/>
              <w:bottom w:val="single" w:sz="8" w:space="0" w:color="000000"/>
              <w:right w:val="single" w:sz="8" w:space="0" w:color="000000"/>
            </w:tcBorders>
            <w:vAlign w:val="center"/>
            <w:hideMark/>
          </w:tcPr>
          <w:p w:rsidR="00777683" w:rsidRPr="00777683" w:rsidRDefault="00777683" w:rsidP="00777683">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77683" w:rsidRPr="00777683" w:rsidRDefault="00777683" w:rsidP="00777683">
            <w:pPr>
              <w:widowControl/>
              <w:rPr>
                <w:rFonts w:ascii="Calibri" w:eastAsia="宋体" w:hAnsi="Calibri" w:cs="Calibri"/>
                <w:kern w:val="0"/>
                <w:szCs w:val="21"/>
              </w:rPr>
            </w:pPr>
            <w:r w:rsidRPr="00777683">
              <w:rPr>
                <w:rFonts w:ascii="宋体" w:eastAsia="宋体" w:hAnsi="宋体" w:cs="Calibri" w:hint="eastAsia"/>
                <w:kern w:val="0"/>
                <w:sz w:val="20"/>
                <w:szCs w:val="20"/>
              </w:rPr>
              <w:t>教育部会同有关部门</w:t>
            </w:r>
          </w:p>
        </w:tc>
      </w:tr>
    </w:tbl>
    <w:p w:rsidR="00594BF7" w:rsidRDefault="00594BF7"/>
    <w:p w:rsidR="005E5BB1" w:rsidRDefault="005E5BB1"/>
    <w:p w:rsidR="005E5BB1" w:rsidRDefault="005E5BB1"/>
    <w:p w:rsidR="005E5BB1" w:rsidRDefault="005E5BB1"/>
    <w:p w:rsidR="005E5BB1" w:rsidRDefault="005E5BB1"/>
    <w:p w:rsidR="005E5BB1" w:rsidRDefault="005E5BB1"/>
    <w:p w:rsidR="005E5BB1" w:rsidRDefault="005E5BB1"/>
    <w:p w:rsidR="005E5BB1" w:rsidRDefault="005E5BB1"/>
    <w:p w:rsidR="008F60E4" w:rsidRPr="008F60E4" w:rsidRDefault="008F60E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18" w:name="_Toc60154808"/>
      <w:r w:rsidRPr="008F60E4">
        <w:rPr>
          <w:rFonts w:ascii="微软雅黑" w:eastAsia="微软雅黑" w:hAnsi="微软雅黑" w:cs="宋体" w:hint="eastAsia"/>
          <w:b/>
          <w:bCs/>
          <w:color w:val="4B4B4B"/>
          <w:kern w:val="36"/>
          <w:sz w:val="30"/>
          <w:szCs w:val="30"/>
        </w:rPr>
        <w:lastRenderedPageBreak/>
        <w:t>教育部办公厅关于做好扩招后高职教育教学管理工作的指导意见</w:t>
      </w:r>
      <w:bookmarkEnd w:id="18"/>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教职</w:t>
      </w:r>
      <w:proofErr w:type="gramStart"/>
      <w:r w:rsidRPr="008F60E4">
        <w:rPr>
          <w:rFonts w:ascii="微软雅黑" w:eastAsia="微软雅黑" w:hAnsi="微软雅黑" w:cs="宋体" w:hint="eastAsia"/>
          <w:color w:val="4B4B4B"/>
          <w:kern w:val="0"/>
          <w:sz w:val="24"/>
          <w:szCs w:val="24"/>
        </w:rPr>
        <w:t>成厅函</w:t>
      </w:r>
      <w:proofErr w:type="gramEnd"/>
      <w:r w:rsidRPr="008F60E4">
        <w:rPr>
          <w:rFonts w:ascii="微软雅黑" w:eastAsia="微软雅黑" w:hAnsi="微软雅黑" w:cs="宋体" w:hint="eastAsia"/>
          <w:color w:val="4B4B4B"/>
          <w:kern w:val="0"/>
          <w:sz w:val="24"/>
          <w:szCs w:val="24"/>
        </w:rPr>
        <w:t>〔2019〕20号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各省、自治区、直辖市教育厅（教委），各计划单列市教育局，新疆生产建设兵团教育局：</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为贯彻落实《国家职业教育改革实施方案》及教育部等六部门印发的《高职扩招专项工作实施方案》，主动适应高职扩招后生源多元化、发展需求多样化对教育教学的新要求，保障质量型扩招，全面提高人才培养质量，现就做好扩招后高职教育教学管理工作提出以下意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激活改革发展新动力。以习近平新时代中国特色社会主义思想为指导，全面贯彻党的教育方针，解放思想，实事求是，抓住发展机遇，主动应对挑战，把高职扩招作为深化职业教育改革发展、提升教育教学质量的新动力，推动管理水平、学生综合素质、人才培养质量持续提升。针对退役军人、下岗失业人员、农民工、高素质农民、在职职工及应（往）届毕业生等高职扩招生源（以下简称扩招生源）教育教学，坚持标准不降、模式多元、学制灵活，坚持因材施教、按需施教，坚持宽进严出，严把毕业关口。以学情分析为基础，以培养方案为关键，以教师主导为重点，以管理创新为突破，以信息技术应用为手段，确保“教好”“学好”“管好”，实现高质量就业。</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二、系统开展学情分析。各高职院校要充分考虑不同生源在成长背景、从业经历、学习基础、年龄阶段、认知特点、</w:t>
      </w:r>
      <w:proofErr w:type="gramStart"/>
      <w:r w:rsidRPr="008F60E4">
        <w:rPr>
          <w:rFonts w:ascii="微软雅黑" w:eastAsia="微软雅黑" w:hAnsi="微软雅黑" w:cs="宋体" w:hint="eastAsia"/>
          <w:color w:val="4B4B4B"/>
          <w:kern w:val="0"/>
          <w:sz w:val="24"/>
          <w:szCs w:val="24"/>
        </w:rPr>
        <w:t>发展愿景等</w:t>
      </w:r>
      <w:proofErr w:type="gramEnd"/>
      <w:r w:rsidRPr="008F60E4">
        <w:rPr>
          <w:rFonts w:ascii="微软雅黑" w:eastAsia="微软雅黑" w:hAnsi="微软雅黑" w:cs="宋体" w:hint="eastAsia"/>
          <w:color w:val="4B4B4B"/>
          <w:kern w:val="0"/>
          <w:sz w:val="24"/>
          <w:szCs w:val="24"/>
        </w:rPr>
        <w:t>方面的差异性，通过问卷调查、座谈、访谈等形式，对学生学业水平、技术技能基础、信息技术应用能力、学习目的和心理预期等深入调研，开展有关测评，形成学情分析报告，提出有针对性的培养策略，充分挖掘扩招生源特长潜质，实施扬长教育，同时补齐短板。各省级教育行政部门要加强对高职院校的指导，及时收集汇总，掌握高职院校学情，形成本区域学情分析报告，为做好扩招后教育教学管理工作提供依据。</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三、强化思想政治工作。加强思想政治教育和价值引领，贯彻中共中央办公厅、国务院办公厅《关于深化新时代学校思想政治理论课改革创新的若干意见》，严格落实《新时代高校思想政治理论课教学工作基本要求》，开齐开足思想政治理论课。充分发挥课堂教学主渠道作用，确保各类课程都要与思想政治理论课同向同行，形成协同效应。</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结合扩招生源的经历特点，创新课程</w:t>
      </w:r>
      <w:proofErr w:type="gramStart"/>
      <w:r w:rsidRPr="008F60E4">
        <w:rPr>
          <w:rFonts w:ascii="微软雅黑" w:eastAsia="微软雅黑" w:hAnsi="微软雅黑" w:cs="宋体" w:hint="eastAsia"/>
          <w:color w:val="4B4B4B"/>
          <w:kern w:val="0"/>
          <w:sz w:val="24"/>
          <w:szCs w:val="24"/>
        </w:rPr>
        <w:t>思政教学</w:t>
      </w:r>
      <w:proofErr w:type="gramEnd"/>
      <w:r w:rsidRPr="008F60E4">
        <w:rPr>
          <w:rFonts w:ascii="微软雅黑" w:eastAsia="微软雅黑" w:hAnsi="微软雅黑" w:cs="宋体" w:hint="eastAsia"/>
          <w:color w:val="4B4B4B"/>
          <w:kern w:val="0"/>
          <w:sz w:val="24"/>
          <w:szCs w:val="24"/>
        </w:rPr>
        <w:t>模式，积极开展实践教学，立足实际开设有关选修课程，确保思想政治教育取得实效。统筹推进针对各类生源的“三全育人”综合改革，强化职业素养养成和技术技能积累，将专业精神、职业精神和工匠精神融入人才培养全过程。悉心关注扩招生源的思想动态，深入细致做好引导和服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分类制订人才培养方案。各高职院校要认真落实《教育部关于职业院校专业人才培养方案制订与实施工作的指导意见》有关要求，依据学情分析报告，结合实际，分类制订专业人才培养方案，科学合理确定人才培养目标、人才规格、课程设置、学时安排、教学进程、考核方式和毕业要求等，统筹配置师资队伍、设施设备和教学资源。专业人才培养方案应按程序审定通过后发布执行，报省级教育行政部门备案，并通过学校网站等主动向社会公开。</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针对扩招生源，鼓励实施灵活多元的教学模式，可实施弹性学习，最长不超过6年。确保总学时不低于2500，其中集中学习不得低于总学时的40%。与企业及其他院校合作培养的，专业人才培养方案由学生学籍注册学校负责牵头组织制订、审定。</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五、打造适应扩招新要求的教师队伍。要针对扩招后教育教学新要求，加大教师培训力度，完善省级、地（市）级、校级教师培训体系，打造能够胜任面向不同生源实施教学和管理工作的教师队伍。推动教师转变观念、创新模式、改革方法与手段，增强适应和解决教学、管理、服务过程中的新情况、新要求的能力。</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要引导高职院校组建由学校教师与行业企业专家组成的教师教学创新团队，积极应变、主动求变，分工协作开展模块化教学，建立导师制、师徒制，强化个性化教学。支持团队针对高职扩招开展教育教学研究与实践，定期开展教研活动，研究解决教学组织运行、课程结构内容、学生管理与考核评价等方面的新情况、新问题，关注扩招生源对教学内容、培养方式等方面的意见建议。</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六、创新教学组织形式。要采取集中教学与分散教学相结合、校内教学与校外教学相结合、线上教学与线下教学相结合等方式，对非应届毕业生尤其是退役军人、下岗失业人员和农民工等应尽量单独编班或实施分层教学。指导高职院校实行学分制管理。鼓励校企联合开展培养，推行现代学徒制等培养模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对在岗职工可采用线上线下教学相结合的教学模式，工作日通过有关网络平台和教学资源线上学习，周末、节假日或晚间到学校或具备条件的企业教学场所集中面授和辅导，用好职业教育专业教学资源库等；对退役军人、下岗失业人员、农民工等，可根据行业企业生产规律，实施“旺工淡学”的错峰教学，“旺”季以企业实践为主，“淡”季以学校教学为主；对高素质农民、村“两委”委员、相对集中的在岗职工等，应积极做好“送教下乡”“送教上门”，根据实际情况设立“社区学区”“企业学区”，就近实施集中教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七、探索学习成果认定、积累和转换。鼓励高职院校开展1+X证书制度试点，按规定兑换学分，免修相应课程或模块。指导高职院校积极参与职业教育国家学分银行试点，为各类生源的学习成果认定、积累和转换提供便利。</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扩招生源已有工作经历、相关培训经历、技术技能达到一定水平及在相关领域获得一定级别的奖项或荣誉称号的，经学校认定后可折算成相应学分或免修相应课程，并可调整有关教学内容或学时安排。有关高职院校应研究制订认定、转换规则和实施办法，经学校党委会议或校长办公会审定</w:t>
      </w:r>
      <w:r w:rsidRPr="008F60E4">
        <w:rPr>
          <w:rFonts w:ascii="微软雅黑" w:eastAsia="微软雅黑" w:hAnsi="微软雅黑" w:cs="宋体" w:hint="eastAsia"/>
          <w:color w:val="4B4B4B"/>
          <w:kern w:val="0"/>
          <w:sz w:val="24"/>
          <w:szCs w:val="24"/>
        </w:rPr>
        <w:lastRenderedPageBreak/>
        <w:t>后发布实施，并通过学校网站等向社会公开。不得随意把未列入人才培养方案的企业工作内容、时间等折算抵扣学时学分。</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八、严格教育教学管理。各省级教育行政部门要指导高职院校适应生源、教学组织形式、资源利用方式的新变化，优化资源配置，创新管理机制，健全管理制度，提高学校管理的信息化水平。要会同省级退役军人事务管理部门，加强退役军人生源的协同培养。充分发挥退役军人政治素质、意志品质、能力作风等优势，聘用符合条件的退役军人学生担任兼职辅导员，或参与校园安全管理、军训等工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高职院校要根据《普通高等学校学生管理规定》，结合不同生源特点和培养模式要求，制订有针对性的学生管理办法，并报省级教育行政部门备案。坚持严格管理与精心指导相结合，为不同生源群体配备有一定阅历和工作经验的辅导员或班主任。在落实《职业学校学生实习管理规定》有关要求基础上，针对不同生源特点，灵活多样开展实践教学，集中安排实习和学生自主实习相结合，校企共同制订实习方案，创新实习管理方式，为学生投保实习责任保险。</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九、建立健全质量评价体系。各高职院校要主动适应技术技能人才多样化培养需要，针对不同生源、不同学习时间、不同学习方式，改革学生学业考核评价方式方法，实行多元评价。结合课程特点和实际条件组织实施竞赛活动、技能抽查、学业水平测试、综合素质评价和毕业生质量跟踪调查等。不断完善内部质量保证体系和运行机制，做好各类生源学生的学习状态数据采集，根据反馈实时诊断、及时改进。</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要全面考察学生的职业道德、职业素养、技术技能水平、创新创业能力，并把实现高质量就业作为检验人才培养质量的重要标准，做好毕业生的就业质量跟踪调查。严把毕业出口关，不得以任何原因、任何形式降低毕业要求，严禁实施“清考”。</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十、加强组织领导和监督保障。各省级教育行政部门要加强对高职院校分类教育教学、管理服务的过程性监管，对专业人才培养方案制订、教育资源配置、信息公开、教学实施等情况，特别是对课堂教育教学过程开展检查，公布检查结果，并纳入有关考核评价。支持高职院校在教学场所、实训基地等方面做好条件保障，利用好晚间、周末、节假日等时间，提高教室、实</w:t>
      </w:r>
      <w:proofErr w:type="gramStart"/>
      <w:r w:rsidRPr="008F60E4">
        <w:rPr>
          <w:rFonts w:ascii="微软雅黑" w:eastAsia="微软雅黑" w:hAnsi="微软雅黑" w:cs="宋体" w:hint="eastAsia"/>
          <w:color w:val="4B4B4B"/>
          <w:kern w:val="0"/>
          <w:sz w:val="24"/>
          <w:szCs w:val="24"/>
        </w:rPr>
        <w:t>训设施</w:t>
      </w:r>
      <w:proofErr w:type="gramEnd"/>
      <w:r w:rsidRPr="008F60E4">
        <w:rPr>
          <w:rFonts w:ascii="微软雅黑" w:eastAsia="微软雅黑" w:hAnsi="微软雅黑" w:cs="宋体" w:hint="eastAsia"/>
          <w:color w:val="4B4B4B"/>
          <w:kern w:val="0"/>
          <w:sz w:val="24"/>
          <w:szCs w:val="24"/>
        </w:rPr>
        <w:t>设备等资源使用效率。组织设立教改专项，加强教研科研课题研究，促进经验交流，及时总结经验，形成可复制、可推广的工作机制和模式。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各高职院校要将教育教学管理作为学校“一把手”工程，学校党委切实履行主体责任、院（校）长是第一责任人，学校有关部门和院系按职责分工，承担相应的管理责任。</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请各地推荐不少于5所本地院校的典型经验做法、专业人才培养方案，于2020年1月20日前报送我部职业教育与成人教育司，并将电子版发送至jxjc@moe.edu.cn。</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教育部办公厅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2019年12月23日</w:t>
      </w:r>
    </w:p>
    <w:p w:rsidR="000A2387" w:rsidRDefault="000A2387"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66E94" w:rsidRPr="00866E94" w:rsidRDefault="00866E9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19" w:name="_Toc60154809"/>
      <w:r w:rsidRPr="00866E94">
        <w:rPr>
          <w:rFonts w:ascii="微软雅黑" w:eastAsia="微软雅黑" w:hAnsi="微软雅黑" w:cs="宋体" w:hint="eastAsia"/>
          <w:b/>
          <w:bCs/>
          <w:color w:val="4B4B4B"/>
          <w:kern w:val="36"/>
          <w:sz w:val="30"/>
          <w:szCs w:val="30"/>
        </w:rPr>
        <w:lastRenderedPageBreak/>
        <w:t>教育部办公厅关于服务全民终身学习 促进现代远程教育试点高校网络教育高质量发展有关工作的通知</w:t>
      </w:r>
      <w:bookmarkEnd w:id="19"/>
    </w:p>
    <w:p w:rsidR="00866E94" w:rsidRPr="00866E94" w:rsidRDefault="00866E94" w:rsidP="00866E9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866E94">
        <w:rPr>
          <w:rFonts w:ascii="微软雅黑" w:eastAsia="微软雅黑" w:hAnsi="微软雅黑" w:cs="宋体" w:hint="eastAsia"/>
          <w:color w:val="4B4B4B"/>
          <w:kern w:val="0"/>
          <w:sz w:val="24"/>
          <w:szCs w:val="24"/>
        </w:rPr>
        <w:t>教职成厅〔2019〕</w:t>
      </w:r>
      <w:proofErr w:type="gramEnd"/>
      <w:r w:rsidRPr="00866E94">
        <w:rPr>
          <w:rFonts w:ascii="微软雅黑" w:eastAsia="微软雅黑" w:hAnsi="微软雅黑" w:cs="宋体" w:hint="eastAsia"/>
          <w:color w:val="4B4B4B"/>
          <w:kern w:val="0"/>
          <w:sz w:val="24"/>
          <w:szCs w:val="24"/>
        </w:rPr>
        <w:t>8号</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各省、自治区、直辖市教育厅（教委），新疆生产建设兵团教育局，有关部门（单位）教育司（局），</w:t>
      </w:r>
      <w:proofErr w:type="gramStart"/>
      <w:r w:rsidRPr="00866E94">
        <w:rPr>
          <w:rFonts w:ascii="微软雅黑" w:eastAsia="微软雅黑" w:hAnsi="微软雅黑" w:cs="宋体" w:hint="eastAsia"/>
          <w:color w:val="4B4B4B"/>
          <w:kern w:val="0"/>
          <w:sz w:val="24"/>
          <w:szCs w:val="24"/>
        </w:rPr>
        <w:t>各现代</w:t>
      </w:r>
      <w:proofErr w:type="gramEnd"/>
      <w:r w:rsidRPr="00866E94">
        <w:rPr>
          <w:rFonts w:ascii="微软雅黑" w:eastAsia="微软雅黑" w:hAnsi="微软雅黑" w:cs="宋体" w:hint="eastAsia"/>
          <w:color w:val="4B4B4B"/>
          <w:kern w:val="0"/>
          <w:sz w:val="24"/>
          <w:szCs w:val="24"/>
        </w:rPr>
        <w:t>远程教育试点高校：</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多年来，现代远程教育试点高校网络高等学历教育（以下简称网络教育）快速发展，在促进现代信息技术与教育教学深度融合，服务高等教育大众化，构建服务全民终身学习的教育体系，建设学习型社会等方面发挥了重要作用。但在发展过程中还存在一些不容忽视的问题，如有的高校办学定位不清，招生管理粗放，教学管理制度不健全，出口把关不严，对学习中心监管乏力等，严重影响了网络教育的人才培养质量。</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为贯彻落实党的十九大和十九届二中、三中、四中全会精神，落实全国教育大会精神，加强党对继续教育工作的全面领导，服务全民终身学习，落实立德树人根本任务，推动高校不忘初心、牢记使命，加强高校继续教育治理能力建设，强化办学主体责任，完善人才培养体系，规范发展网络教育，提高人才培养质量，现将有关事项通知如下。</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w:t>
      </w:r>
      <w:r w:rsidRPr="00866E94">
        <w:rPr>
          <w:rFonts w:ascii="微软雅黑" w:eastAsia="微软雅黑" w:hAnsi="微软雅黑" w:cs="宋体" w:hint="eastAsia"/>
          <w:b/>
          <w:bCs/>
          <w:color w:val="4B4B4B"/>
          <w:kern w:val="0"/>
          <w:sz w:val="24"/>
          <w:szCs w:val="24"/>
        </w:rPr>
        <w:t xml:space="preserve">　一、严把入口关，加强招生管理工作</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合理确定招生规模。遵循教育教学规律，根据高校自身办学定位、发展规划、条件能力，合理确定网络教育招生规模。网络教育学生数将按国家规定计入各高校折合在校生规模，作为测算学校办学条件的基础数据之一。</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lastRenderedPageBreak/>
        <w:t xml:space="preserve">　　2. 规范招生行为秩序。高校应当依据国家和教育部有关规定制定并发布网络教育招生章程。严格组织入学考试，加强政治素质和思想道德的把关，择优录取，保证生源质量。严格按规定审查学生前置学历。指导和规范学习中心协助高校做好招生宣传、学生报名等工作，不得以任何形式转移、下放招生录取的职责和权利，严禁通过个人、中介机构及培训机构代理招生和收费。</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3. 严格规范招生宣传。加强招生宣传管理，不得发布模糊、虚假、违规招生信息误导学生。对于社会上冒用学校名义进行违规宣传的社会机构和个人，高校要主动发布公告，澄清事实，提醒学习者通过正规渠道咨询、报名，并采取必要措施依法维护权益、消除影响。</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w:t>
      </w:r>
      <w:r w:rsidRPr="00866E94">
        <w:rPr>
          <w:rFonts w:ascii="微软雅黑" w:eastAsia="微软雅黑" w:hAnsi="微软雅黑" w:cs="宋体" w:hint="eastAsia"/>
          <w:b/>
          <w:bCs/>
          <w:color w:val="4B4B4B"/>
          <w:kern w:val="0"/>
          <w:sz w:val="24"/>
          <w:szCs w:val="24"/>
        </w:rPr>
        <w:t>二、严把过程关，规范人才培养环节</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4. 加强思想政治教育。落实网络教育党建主体责任，发挥教师教书育人和学生党员示范引领作用，努力拓宽思想政治工作载体，形成全员、全过程、全方位育人的工作格局。要严格按照教育部有关要求设置思想政治理论课程，</w:t>
      </w:r>
      <w:proofErr w:type="gramStart"/>
      <w:r w:rsidRPr="00866E94">
        <w:rPr>
          <w:rFonts w:ascii="微软雅黑" w:eastAsia="微软雅黑" w:hAnsi="微软雅黑" w:cs="宋体" w:hint="eastAsia"/>
          <w:color w:val="4B4B4B"/>
          <w:kern w:val="0"/>
          <w:sz w:val="24"/>
          <w:szCs w:val="24"/>
        </w:rPr>
        <w:t>加强思政课程</w:t>
      </w:r>
      <w:proofErr w:type="gramEnd"/>
      <w:r w:rsidRPr="00866E94">
        <w:rPr>
          <w:rFonts w:ascii="微软雅黑" w:eastAsia="微软雅黑" w:hAnsi="微软雅黑" w:cs="宋体" w:hint="eastAsia"/>
          <w:color w:val="4B4B4B"/>
          <w:kern w:val="0"/>
          <w:sz w:val="24"/>
          <w:szCs w:val="24"/>
        </w:rPr>
        <w:t>与</w:t>
      </w:r>
      <w:proofErr w:type="gramStart"/>
      <w:r w:rsidRPr="00866E94">
        <w:rPr>
          <w:rFonts w:ascii="微软雅黑" w:eastAsia="微软雅黑" w:hAnsi="微软雅黑" w:cs="宋体" w:hint="eastAsia"/>
          <w:color w:val="4B4B4B"/>
          <w:kern w:val="0"/>
          <w:sz w:val="24"/>
          <w:szCs w:val="24"/>
        </w:rPr>
        <w:t>课程思政建设</w:t>
      </w:r>
      <w:proofErr w:type="gramEnd"/>
      <w:r w:rsidRPr="00866E94">
        <w:rPr>
          <w:rFonts w:ascii="微软雅黑" w:eastAsia="微软雅黑" w:hAnsi="微软雅黑" w:cs="宋体" w:hint="eastAsia"/>
          <w:color w:val="4B4B4B"/>
          <w:kern w:val="0"/>
          <w:sz w:val="24"/>
          <w:szCs w:val="24"/>
        </w:rPr>
        <w:t>，探索新时代网络教育学生思想政治工作新思路，提高思政工作水平。</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5．完善教学全程管理。科学制定人才培养方案，严格落实教学计划，规范教学组织、课程讲授、学习支持、实践教学、课程考核等教学管理环节，切实保障实现人才培养目标。深入研究、精准把握从业人员学习需求，改进教学模式和方法，推进线上线下混合教学，保证适当比例的面授教学，鼓励开展师生实时互动教学。加强过程管理，做到教学全过程可记录、可监控、可评价、可追溯。完善学生学习过程监测、评估与反馈机制。</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6．切实加强考试管理。科学制定学生考核与评价体系。严格学习过程考核，不得组织“清考”。重视学生诚信教育，严肃考风考纪，加强考试监督和巡查力度，严防替考，依法依规严肃处理各类</w:t>
      </w:r>
      <w:r w:rsidRPr="00866E94">
        <w:rPr>
          <w:rFonts w:ascii="微软雅黑" w:eastAsia="微软雅黑" w:hAnsi="微软雅黑" w:cs="宋体" w:hint="eastAsia"/>
          <w:color w:val="4B4B4B"/>
          <w:kern w:val="0"/>
          <w:sz w:val="24"/>
          <w:szCs w:val="24"/>
        </w:rPr>
        <w:lastRenderedPageBreak/>
        <w:t>考试作弊行为。建立试卷命题和质量检查制度，合理设定考试考查标准，严格评分标准。加强试卷保密管理。</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7．从严管理学习中心。坚持高校办学主体地位，鼓励高校自建直属学习中心，慎重选择合作办学机构。校外学习中心应当具备相应条件，依规设置，符合学校发展规划，保证布局合理，并向社会公示。不得以任何形式转移专业和课程设置、招生录取、考试命题和评阅、论文答辩、毕业和学位申请资格审核等办学职责和权利。高校在校本部所在省（区、市）以外设置校外学习中心，要向学习中心所在地的省级教育行政部门进行信息报备并接受监管。</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w:t>
      </w:r>
      <w:r w:rsidRPr="00866E94">
        <w:rPr>
          <w:rFonts w:ascii="微软雅黑" w:eastAsia="微软雅黑" w:hAnsi="微软雅黑" w:cs="宋体" w:hint="eastAsia"/>
          <w:b/>
          <w:bCs/>
          <w:color w:val="4B4B4B"/>
          <w:kern w:val="0"/>
          <w:sz w:val="24"/>
          <w:szCs w:val="24"/>
        </w:rPr>
        <w:t>三、严把出口关，做好毕业管理工作</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8．规范毕业论文（设计）管理。强化指导教师责任，加强对选题、指导、答辩等环节的全过程管理，对形式、内容、难度进行严格监控。加强学术诚信建设，严格实行毕业论文（设计）</w:t>
      </w:r>
      <w:proofErr w:type="gramStart"/>
      <w:r w:rsidRPr="00866E94">
        <w:rPr>
          <w:rFonts w:ascii="微软雅黑" w:eastAsia="微软雅黑" w:hAnsi="微软雅黑" w:cs="宋体" w:hint="eastAsia"/>
          <w:color w:val="4B4B4B"/>
          <w:kern w:val="0"/>
          <w:sz w:val="24"/>
          <w:szCs w:val="24"/>
        </w:rPr>
        <w:t>查重制度</w:t>
      </w:r>
      <w:proofErr w:type="gramEnd"/>
      <w:r w:rsidRPr="00866E94">
        <w:rPr>
          <w:rFonts w:ascii="微软雅黑" w:eastAsia="微软雅黑" w:hAnsi="微软雅黑" w:cs="宋体" w:hint="eastAsia"/>
          <w:color w:val="4B4B4B"/>
          <w:kern w:val="0"/>
          <w:sz w:val="24"/>
          <w:szCs w:val="24"/>
        </w:rPr>
        <w:t>，严查论文（设计）的买卖、代写、造假、抄袭等学术不端行为，确保学生独立完成有质量的毕业论文（设计）。</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9．严格毕业资格审查。高校要按照国家有关规定，制定完善网络教育学生学籍管理、学位管理相关措施，应根据网络教育特点适当延长修业年限，并明确毕（结）业标准、学士学位授予标准以及相关审查工作内容与程序。严格按照规定做好毕业资格、学位资格审查工作，推动网络教育毕业生达到相当于本校全日制同类专业的水平。试点高校要制定关于加强网络教育学生毕业管理、保证人才培养质量的具体实施方案，经学校审议通过后报教育部备案（同时抄送属地省级教育行政部门及有关高校主管部门）。</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w:t>
      </w:r>
      <w:r w:rsidRPr="00866E94">
        <w:rPr>
          <w:rFonts w:ascii="微软雅黑" w:eastAsia="微软雅黑" w:hAnsi="微软雅黑" w:cs="宋体" w:hint="eastAsia"/>
          <w:b/>
          <w:bCs/>
          <w:color w:val="4B4B4B"/>
          <w:kern w:val="0"/>
          <w:sz w:val="24"/>
          <w:szCs w:val="24"/>
        </w:rPr>
        <w:t>四、高校要将办学治校主体责任落到实处</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lastRenderedPageBreak/>
        <w:t xml:space="preserve">　　10．坚持党的全面领导。高校党委要加强对继续教育的领导，应当在学校章程中对继续教育的地位、作用、实施方式等重大问题</w:t>
      </w:r>
      <w:proofErr w:type="gramStart"/>
      <w:r w:rsidRPr="00866E94">
        <w:rPr>
          <w:rFonts w:ascii="微软雅黑" w:eastAsia="微软雅黑" w:hAnsi="微软雅黑" w:cs="宋体" w:hint="eastAsia"/>
          <w:color w:val="4B4B4B"/>
          <w:kern w:val="0"/>
          <w:sz w:val="24"/>
          <w:szCs w:val="24"/>
        </w:rPr>
        <w:t>作出</w:t>
      </w:r>
      <w:proofErr w:type="gramEnd"/>
      <w:r w:rsidRPr="00866E94">
        <w:rPr>
          <w:rFonts w:ascii="微软雅黑" w:eastAsia="微软雅黑" w:hAnsi="微软雅黑" w:cs="宋体" w:hint="eastAsia"/>
          <w:color w:val="4B4B4B"/>
          <w:kern w:val="0"/>
          <w:sz w:val="24"/>
          <w:szCs w:val="24"/>
        </w:rPr>
        <w:t>规定，并纳入高校整体发展规划和学校党委、行政议事议程。要全面贯彻党的教育方针，坚持社会主义办学方向，全面落实立德树人根本任务，树立全民教育、终身教育理念，准确把握以网络方式开展继续教育的规律，牢固树立人才培养中心地位。一流大学要发挥示范引领作用，努力办好继续教育。</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11．明确总体发展定位。高校要统筹网络教育与全日制教育及其他教育的协调发展，结合学校办学定位、办学条件、办学特色和学科优势，科学合理地确定网络教育的办学层次、结构、规模和专业，集中力量办好符合学校办学定位、体现学校优势特色的本科专业。</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12．加大办学投入保障。高校要担当服务全民终身学习的使命，创新教育和学习方式，加大办学资源和经费投入，规范经费管理，保证学费收入主要用于网络教育自身发展。着重加强课程资源建设和教学平台建设，完善学习支持服务体系，加快发展面向每个学习者、适合每个学习者、更加开放灵活的继续教育体系。</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13．加强师资队伍建设。优化师资力量配置，以本校教师为主体加强师资队伍建设，激励更多优秀教师参与教学，将相关工作量纳入学校教师绩效考核体系，积极培育网络教育教学名师和教学团队。严格兼职教师和外聘教师资格审核把关。加强师德师风建设和考核，开展师资业务培训，不断提升教师及管理队伍的思想道德水平和素质能力。</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14．强化质量保证措施。坚持依法依规办学，完善各项规章制度，明晰权利和责任。加强自我约束和管理，规范工作流程，严格做好招生、教学、考试、学籍、证书、收费等各环节的质量监控工作。组建教学督导检查队伍，建立办学质量自我评估制度，将高校继续教育发展年度报告作为校务公开的重要内容向社会公开。鼓励高校接受第三方评估。</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lastRenderedPageBreak/>
        <w:t xml:space="preserve">　　15．严格落实责任制。要认真排查梳理办学中存在的各类问题，特别是可能影响学校稳定的突出问题和风险隐患，进一步健全管理制度，建立责任清单。试点高校党政主要领导是第一责任人、分管校领导是直接负责人。要严格落实工作责任制和责任追究制度，完善发现问题、纠正偏差、精准问责的有效机制，防止在招生、教学、考试、毕业等方面引发安全稳定事故。</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w:t>
      </w:r>
      <w:r w:rsidRPr="00866E94">
        <w:rPr>
          <w:rFonts w:ascii="微软雅黑" w:eastAsia="微软雅黑" w:hAnsi="微软雅黑" w:cs="宋体" w:hint="eastAsia"/>
          <w:b/>
          <w:bCs/>
          <w:color w:val="4B4B4B"/>
          <w:kern w:val="0"/>
          <w:sz w:val="24"/>
          <w:szCs w:val="24"/>
        </w:rPr>
        <w:t>五、教育行政部门要加强综合监管指导</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16. 落实属地监管职责。省级教育行政部门要因地制宜，创新监管方式和手段，通过调研检查评估等方式持续加强对本行政区域内网络教育的事中事后监管。加强对主办高校和学习中心的管理，对教学过程开展定期与不定期相结合、常规与专项相结合的检查，切实履行好监管指导职责。</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17. 建立协同联动机制。省级教育行政部门之间探索建立规范管理协同联动工作机制，对有关高校网络教育专业设置、学习中心站点设置、跨省办学等协同加强规范管理和督促指导，促进信息共享，形成工作合力。有关高校主管部门也要切实履行对所属高校办学秩序和办学行为的监管职责，采取各种有效措施督促高校提高网络教育人才培养质量，加强与教育行政部门的协同联动。</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18. 加强质量监测评估。教育部将把试点高校网络教育办学情况纳入质量常态监测和高校评估范围，适时开展检查评估，对相关课程教学及考核质量进行抽测监督。对学校办学中存在教学过程缺失、教学秩序混乱、考试管理不规范、教育质量低下等问题，将依法依规</w:t>
      </w:r>
      <w:proofErr w:type="gramStart"/>
      <w:r w:rsidRPr="00866E94">
        <w:rPr>
          <w:rFonts w:ascii="微软雅黑" w:eastAsia="微软雅黑" w:hAnsi="微软雅黑" w:cs="宋体" w:hint="eastAsia"/>
          <w:color w:val="4B4B4B"/>
          <w:kern w:val="0"/>
          <w:sz w:val="24"/>
          <w:szCs w:val="24"/>
        </w:rPr>
        <w:t>依纪视情节</w:t>
      </w:r>
      <w:proofErr w:type="gramEnd"/>
      <w:r w:rsidRPr="00866E94">
        <w:rPr>
          <w:rFonts w:ascii="微软雅黑" w:eastAsia="微软雅黑" w:hAnsi="微软雅黑" w:cs="宋体" w:hint="eastAsia"/>
          <w:color w:val="4B4B4B"/>
          <w:kern w:val="0"/>
          <w:sz w:val="24"/>
          <w:szCs w:val="24"/>
        </w:rPr>
        <w:t>对有关高校给予责令限期整改、通报批评、限制招生和暂停招生等处理，并对相关责任人进行问责。</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各地各高校在上述文件执行过程中出现的有关情况和问题，请及时向教育部报告。</w:t>
      </w:r>
    </w:p>
    <w:p w:rsidR="00866E94" w:rsidRPr="00866E94" w:rsidRDefault="00866E94" w:rsidP="00866E9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教育部办公厅</w:t>
      </w:r>
    </w:p>
    <w:p w:rsidR="00866E94" w:rsidRPr="00866E94" w:rsidRDefault="00866E94" w:rsidP="00866E9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2019年12月6日</w:t>
      </w:r>
    </w:p>
    <w:p w:rsidR="008F60E4" w:rsidRPr="008F60E4" w:rsidRDefault="008F60E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0" w:name="_Toc60154810"/>
      <w:r w:rsidRPr="008F60E4">
        <w:rPr>
          <w:rFonts w:ascii="微软雅黑" w:eastAsia="微软雅黑" w:hAnsi="微软雅黑" w:cs="宋体" w:hint="eastAsia"/>
          <w:b/>
          <w:bCs/>
          <w:color w:val="4B4B4B"/>
          <w:kern w:val="36"/>
          <w:sz w:val="30"/>
          <w:szCs w:val="30"/>
        </w:rPr>
        <w:lastRenderedPageBreak/>
        <w:t>教育部办公厅 国家发展改革委办公厅财政部办公厅关于推进1+X证书制度试点工作的指导意见</w:t>
      </w:r>
      <w:bookmarkEnd w:id="20"/>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教职</w:t>
      </w:r>
      <w:proofErr w:type="gramStart"/>
      <w:r w:rsidRPr="008F60E4">
        <w:rPr>
          <w:rFonts w:ascii="微软雅黑" w:eastAsia="微软雅黑" w:hAnsi="微软雅黑" w:cs="宋体" w:hint="eastAsia"/>
          <w:color w:val="4B4B4B"/>
          <w:kern w:val="0"/>
          <w:sz w:val="24"/>
          <w:szCs w:val="24"/>
        </w:rPr>
        <w:t>成厅函</w:t>
      </w:r>
      <w:proofErr w:type="gramEnd"/>
      <w:r w:rsidRPr="008F60E4">
        <w:rPr>
          <w:rFonts w:ascii="微软雅黑" w:eastAsia="微软雅黑" w:hAnsi="微软雅黑" w:cs="宋体" w:hint="eastAsia"/>
          <w:color w:val="4B4B4B"/>
          <w:kern w:val="0"/>
          <w:sz w:val="24"/>
          <w:szCs w:val="24"/>
        </w:rPr>
        <w:t>〔2019〕19号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各省、自治区、直辖市教育厅（教委）、发展改革委、财政厅（局），新疆生产建设兵团教育局、发展改革委、财政局，有关单位：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为贯彻《国务院关于印发国家职业教育改革实施方案的通知》（国发〔2019〕4号），实施好《教育部等四部门印发〈关于在院校实施“学历证书+若干职业技能等级证书”制度试点方案〉的通知》（教职成〔2019〕6号），积极稳妥推进1+X证书制度试点工作，现就试点有关工作提出以下指导意见。</w:t>
      </w:r>
      <w:r w:rsidRPr="008F60E4">
        <w:rPr>
          <w:rFonts w:ascii="微软雅黑" w:eastAsia="微软雅黑" w:hAnsi="微软雅黑" w:cs="宋体" w:hint="eastAsia"/>
          <w:b/>
          <w:bCs/>
          <w:color w:val="4B4B4B"/>
          <w:kern w:val="0"/>
          <w:sz w:val="24"/>
          <w:szCs w:val="24"/>
        </w:rPr>
        <w:t xml:space="preserve">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w:t>
      </w: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一、健全协同推进机制</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（一）健全工作机构</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省级教育行政部门要切实把1+X证书制度试点工作作为深化职业教育改革、提高人才培养质量、拓展就业本领的重要抓手，加大统筹推进力度。在省级教研机构或区域牵头职业院校或专家组织等，建立试点工作指导协调机构，明确专人与各职业教育培训评价组织（简称培训评价组织）对接，对应协调不同证书的实施工作，指导本省（区、市）试点院校开展有关工作，协调解决有关困难问题，配合省级教育行政部门整体推进本省（区、市）试点工作。试点院校建立由主要负责人牵头的工作机构，统筹推进</w:t>
      </w:r>
      <w:proofErr w:type="gramStart"/>
      <w:r w:rsidRPr="008F60E4">
        <w:rPr>
          <w:rFonts w:ascii="微软雅黑" w:eastAsia="微软雅黑" w:hAnsi="微软雅黑" w:cs="宋体" w:hint="eastAsia"/>
          <w:color w:val="4B4B4B"/>
          <w:kern w:val="0"/>
          <w:sz w:val="24"/>
          <w:szCs w:val="24"/>
        </w:rPr>
        <w:t>本校试点</w:t>
      </w:r>
      <w:proofErr w:type="gramEnd"/>
      <w:r w:rsidRPr="008F60E4">
        <w:rPr>
          <w:rFonts w:ascii="微软雅黑" w:eastAsia="微软雅黑" w:hAnsi="微软雅黑" w:cs="宋体" w:hint="eastAsia"/>
          <w:color w:val="4B4B4B"/>
          <w:kern w:val="0"/>
          <w:sz w:val="24"/>
          <w:szCs w:val="24"/>
        </w:rPr>
        <w:t>工作，并明确具体工作联系人，对接本省（区、市）试点工作指导协调机构。</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（二）加强沟通对接</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培训评价组织要加强与省级教育行政部门或省级试点工作指导协调机构的联系，在有关省域内组织开展标准宣贯、师资培训、考核等试点相关工作，以及大范围涉及有关省域内院校参与的会议、活动时，应提前与省级教育行政部门沟通并备案。省级教育行政部门组织开展与试点有关的研讨会、师资培训等，应积极邀请有关培训评价组织参与，有关培训评价组织应主动配合参加。</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（三）实行工作动态定期报送制度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省级教育行政部门、试点院校、培训评价组织要认真落实好试点工作动态定期报送制度，及时、准确报送工作进展，总结工作经验，汇聚典型案例，反映有关困难问题，提出政策建议等。通过职业技能等级证书信息管理服务平台填报系统，对试点院校及参与学生规模进行动态管理。</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 xml:space="preserve">二、保障有序开展有关师资培训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（一）依托有关师资项目做好1+X证书制度试点师资培训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省级教育行政部门要将职业技能等级证书有关师资培训纳入职业院校教师素质提高计划项目，对接陆续发布的职业技能等级证书和标准，结合2019年项目实施，统筹各方资源，及时调整培训计划、培训内容，积极开展1+X证书制度试点师资培训工作。从2020年起，发挥国家和地方教育行政部门师资培训项目的主渠道作用，将1+X证书制度试点师资培训纳入职业院校教师相关培训规划中。结合教师教学创新团队、“国家工匠之师”创新团队境外培训计划等项目，发挥引领作用，培育“种子”师资。培训评价组织要主动配合、优先保障国家和地方教育行政部门组织的1+X证书制度试点师资培训项目，积极参与培训方案设计和组织实施，根据各地实际需要委派授课专家，专家相关费用应严格执行国家和地方有关标准。</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（二）规范培训评价组织有关师资培训行为</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培训评价组织开展的1+X证书制度试点有关培训、研讨等，是国家和地方有关师资培训项目的有益补充。培训评价组织要坚持公益性原则，把社会效益放在首位，依法依规制订有关培训方案及收费标准，并提前公示公告，接受各方监督，试点院校结合实际自愿参加。不得以任何理由强制教师参加收费性培训。面向院校的师资培训和考评员培训有关收费标准参考国家和地方关于教师培训的规定，结合实际合理确定，不得另立名目额外收取培训师、考评员考核认证等其他费用。有关培训应采取线上线下相结合的方式，主要依托职业院校开展，充分利用职业院校现有资源，动员社会力量支持，精打细算，节约开支。培训评价组织要做好规划和管理，加强培训团队建设，严格培训师资质审核，来自行业企业的专家比例不少于40%，切实保障培训质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（三）鼓励教师积极承担证书培训任务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地方教育行政部门要加强与当地有关部门的沟通协作，支持职业院校用好本校组织实施职业技能等级证书培训的资源，参与职业技能提升行动，积极承担补贴性培训，扩大面向职工、就业重点群体和贫困劳动力的培训规模。培训评价组织在参与实施院校内1+X证书制度试点的同时，自主面向社会人员开展职业技能等级评价。试点院校可将教师额外承担的职业技能等级证书培训工作量，按一定比例折算成全日制学生培养工作量，纳入绩效工资分配因素范围；在内部绩效工资分配时向承担证书培训任务的一线教师倾斜。试点院校间可按证书类别组建培训联合体，互聘教师开展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（四）建设并及时提供高质量培训资源</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1+X证书制度试点是职业教育教学模式改革和评价模式改革的重要举措，面向学生开展的X证书培训，要与推进教师、教材、教法改革结合起来，由学校统筹用好有关资源和项目，结合教学组织实施。培训评价组织要整合优质资源，持续优化职业技能等级证书标准，按有关规定开发、完善职业技能等级证书培训教材，教材应由具备资质的出版单位正式出版，征订工作通过正规渠道开</w:t>
      </w:r>
      <w:r w:rsidRPr="008F60E4">
        <w:rPr>
          <w:rFonts w:ascii="微软雅黑" w:eastAsia="微软雅黑" w:hAnsi="微软雅黑" w:cs="宋体" w:hint="eastAsia"/>
          <w:color w:val="4B4B4B"/>
          <w:kern w:val="0"/>
          <w:sz w:val="24"/>
          <w:szCs w:val="24"/>
        </w:rPr>
        <w:lastRenderedPageBreak/>
        <w:t>展，保障学生培训用书。要及时提供并适时更新案例库、习题库等线上配套资源，广泛免费共享，满足试点院校工作需要，确需有偿提供的，应本着公益性原则，严格控制成本，不得额外增加学生负担。</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三、规范考核颁证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（一）完善考核评价体系</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培训评价组织应建立模拟考核平台，发布考核方案，为院校学生参与考核提供支撑服务。培训评价组织提出对考核站点的有关条件要求并向社会公布，试点院校对照条件自主申报，培训评价组织与省级教育行政部门充分沟通，结合区域实际，协商确定考核站点，并在省级教育行政部门及有关平台备案。考核站点设置应综合考虑省内有关院校和专业布局，逐步覆盖</w:t>
      </w:r>
      <w:proofErr w:type="gramStart"/>
      <w:r w:rsidRPr="008F60E4">
        <w:rPr>
          <w:rFonts w:ascii="微软雅黑" w:eastAsia="微软雅黑" w:hAnsi="微软雅黑" w:cs="宋体" w:hint="eastAsia"/>
          <w:color w:val="4B4B4B"/>
          <w:kern w:val="0"/>
          <w:sz w:val="24"/>
          <w:szCs w:val="24"/>
        </w:rPr>
        <w:t>更多试点</w:t>
      </w:r>
      <w:proofErr w:type="gramEnd"/>
      <w:r w:rsidRPr="008F60E4">
        <w:rPr>
          <w:rFonts w:ascii="微软雅黑" w:eastAsia="微软雅黑" w:hAnsi="微软雅黑" w:cs="宋体" w:hint="eastAsia"/>
          <w:color w:val="4B4B4B"/>
          <w:kern w:val="0"/>
          <w:sz w:val="24"/>
          <w:szCs w:val="24"/>
        </w:rPr>
        <w:t>院校，原则上有试点院校的地级市至少设置一个相关证书考核站点，为学生就近参加考核提供便利。</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要统筹利用各种类型的实训基地，支持考核站点建设。培训评价组织要加强自身管理，不得以培训、考核、授牌等任何名义直接或变相要求试点院校购置指定品牌的设备设施、软件系统、课程资源及相关服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（二）加强证书考核成本核算</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培训评价组织要坚持公益性原则，对职业技能等级证书的考核成本进行核算。试点期间，教育部委托有关机构组织论证提出参与试点的职业技能等级证书考核成本上限，并向社会公示。培训评价组织结合区域实际，与省级教育行政部门、试点院校具体协商确定考核费用标准。试点院校可统筹财政拨款、学费及其他事业收入等办学经费分担培训考核费用，保障试点学生至少参与一个职业</w:t>
      </w:r>
      <w:r w:rsidRPr="008F60E4">
        <w:rPr>
          <w:rFonts w:ascii="微软雅黑" w:eastAsia="微软雅黑" w:hAnsi="微软雅黑" w:cs="宋体" w:hint="eastAsia"/>
          <w:color w:val="4B4B4B"/>
          <w:kern w:val="0"/>
          <w:sz w:val="24"/>
          <w:szCs w:val="24"/>
        </w:rPr>
        <w:lastRenderedPageBreak/>
        <w:t>技能等级证书的考核。要严格按照国家有关规定，规范使用相关经费。承担考核站点任务的试点院校，应统筹用好学校场地、设备、耗材、人员等资源，降低考核颁证费用。</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（三）做好证书信息公开服务和学习成果积累</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培训评价组织要对接职业技能等级证书信息管理服务平台，及时发布有关信息。职业技能等级证书信息在证书颁发后7个工作日内录入平台，提供查询、验证等服务。要对接职业教育国家学分银行，在有关职业技能等级证书公布后的1个月内，提出所体现学习成果的学分记录建议方案，推进学习成果积累。</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 xml:space="preserve">　四、完善财政支持方式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各地要按照财政部、教育部有关要求，切实履行投入主体责任，加大地方财政投入，统筹用好</w:t>
      </w:r>
      <w:proofErr w:type="gramStart"/>
      <w:r w:rsidRPr="008F60E4">
        <w:rPr>
          <w:rFonts w:ascii="微软雅黑" w:eastAsia="微软雅黑" w:hAnsi="微软雅黑" w:cs="宋体" w:hint="eastAsia"/>
          <w:color w:val="4B4B4B"/>
          <w:kern w:val="0"/>
          <w:sz w:val="24"/>
          <w:szCs w:val="24"/>
        </w:rPr>
        <w:t>中央奖补资金</w:t>
      </w:r>
      <w:proofErr w:type="gramEnd"/>
      <w:r w:rsidRPr="008F60E4">
        <w:rPr>
          <w:rFonts w:ascii="微软雅黑" w:eastAsia="微软雅黑" w:hAnsi="微软雅黑" w:cs="宋体" w:hint="eastAsia"/>
          <w:color w:val="4B4B4B"/>
          <w:kern w:val="0"/>
          <w:sz w:val="24"/>
          <w:szCs w:val="24"/>
        </w:rPr>
        <w:t>，积极筹措社会资源，积极支持开展1+X证书制度试点工作。各省级教育、财政部门要结合试点实际统筹安排省级有关职教专项经费向试点工作倾斜，健全考核机制，完善分配因素，及时将有关资金拨付</w:t>
      </w:r>
      <w:proofErr w:type="gramStart"/>
      <w:r w:rsidRPr="008F60E4">
        <w:rPr>
          <w:rFonts w:ascii="微软雅黑" w:eastAsia="微软雅黑" w:hAnsi="微软雅黑" w:cs="宋体" w:hint="eastAsia"/>
          <w:color w:val="4B4B4B"/>
          <w:kern w:val="0"/>
          <w:sz w:val="24"/>
          <w:szCs w:val="24"/>
        </w:rPr>
        <w:t>至试点</w:t>
      </w:r>
      <w:proofErr w:type="gramEnd"/>
      <w:r w:rsidRPr="008F60E4">
        <w:rPr>
          <w:rFonts w:ascii="微软雅黑" w:eastAsia="微软雅黑" w:hAnsi="微软雅黑" w:cs="宋体" w:hint="eastAsia"/>
          <w:color w:val="4B4B4B"/>
          <w:kern w:val="0"/>
          <w:sz w:val="24"/>
          <w:szCs w:val="24"/>
        </w:rPr>
        <w:t>院校。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试点院校要及时与培训评价组织对接，根据证书考核需要调整完善学校专业人才培养方案，统筹好现有教学资源，在厉行节约的基础上合理安排财政资金、社会资源和自有资金，开展好1+X证书制度试点工作。要健全内部控制机制，不得截留挪用财政资金，确保资金使用规范有效。</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 xml:space="preserve">五、严格监督管理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（一）健全制度约束</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参与试点工作的培训评价组织，应与教育部委托的有关机构签署协议，明确公益性、先进性、合</w:t>
      </w:r>
      <w:proofErr w:type="gramStart"/>
      <w:r w:rsidRPr="008F60E4">
        <w:rPr>
          <w:rFonts w:ascii="微软雅黑" w:eastAsia="微软雅黑" w:hAnsi="微软雅黑" w:cs="宋体" w:hint="eastAsia"/>
          <w:color w:val="4B4B4B"/>
          <w:kern w:val="0"/>
          <w:sz w:val="24"/>
          <w:szCs w:val="24"/>
        </w:rPr>
        <w:t>规</w:t>
      </w:r>
      <w:proofErr w:type="gramEnd"/>
      <w:r w:rsidRPr="008F60E4">
        <w:rPr>
          <w:rFonts w:ascii="微软雅黑" w:eastAsia="微软雅黑" w:hAnsi="微软雅黑" w:cs="宋体" w:hint="eastAsia"/>
          <w:color w:val="4B4B4B"/>
          <w:kern w:val="0"/>
          <w:sz w:val="24"/>
          <w:szCs w:val="24"/>
        </w:rPr>
        <w:t>性、退出机制等方面约束条款和违约责任。</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（二）规范宣传引导</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培训评价组织发布的有关通知、公告、宣传口径，要规范行文，文责自负，确保内容真实，不做虚假宣传、夸大宣传，</w:t>
      </w:r>
      <w:proofErr w:type="gramStart"/>
      <w:r w:rsidRPr="008F60E4">
        <w:rPr>
          <w:rFonts w:ascii="微软雅黑" w:eastAsia="微软雅黑" w:hAnsi="微软雅黑" w:cs="宋体" w:hint="eastAsia"/>
          <w:color w:val="4B4B4B"/>
          <w:kern w:val="0"/>
          <w:sz w:val="24"/>
          <w:szCs w:val="24"/>
        </w:rPr>
        <w:t>不</w:t>
      </w:r>
      <w:proofErr w:type="gramEnd"/>
      <w:r w:rsidRPr="008F60E4">
        <w:rPr>
          <w:rFonts w:ascii="微软雅黑" w:eastAsia="微软雅黑" w:hAnsi="微软雅黑" w:cs="宋体" w:hint="eastAsia"/>
          <w:color w:val="4B4B4B"/>
          <w:kern w:val="0"/>
          <w:sz w:val="24"/>
          <w:szCs w:val="24"/>
        </w:rPr>
        <w:t>擅自标注“教育部指导”“职成司指导”“指定”等字样。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（三）建立健全监督机制</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国家层面针对每个试点证书在10个左右试点院校设立监测点，监督培训评价组织履行协议的情况，及时发现、分析和研究试点工作各环节有关问题，各地可参照执行。培训评价组织、试点院校积极开展绩效自评，接受省级有关部门及其委托的第三方开展的评价。教育部将通过职业技能等级证书信息管理服务平台，及时关注并回应社会各方有关监督评价意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（四）建立退出机制</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培训评价组织凡出现以下情形之一的，经相关部门调查核实，教育部将取消参与试点资格，退出试点工作：考核工作组织实施不力，在考核过程中存在严重违反考核纪律、弄虚作假的；违反有关规定进行高收费或另立名目乱收费，不按要求及时整改的；</w:t>
      </w:r>
      <w:proofErr w:type="gramStart"/>
      <w:r w:rsidRPr="008F60E4">
        <w:rPr>
          <w:rFonts w:ascii="微软雅黑" w:eastAsia="微软雅黑" w:hAnsi="微软雅黑" w:cs="宋体" w:hint="eastAsia"/>
          <w:color w:val="4B4B4B"/>
          <w:kern w:val="0"/>
          <w:sz w:val="24"/>
          <w:szCs w:val="24"/>
        </w:rPr>
        <w:t>借试点</w:t>
      </w:r>
      <w:proofErr w:type="gramEnd"/>
      <w:r w:rsidRPr="008F60E4">
        <w:rPr>
          <w:rFonts w:ascii="微软雅黑" w:eastAsia="微软雅黑" w:hAnsi="微软雅黑" w:cs="宋体" w:hint="eastAsia"/>
          <w:color w:val="4B4B4B"/>
          <w:kern w:val="0"/>
          <w:sz w:val="24"/>
          <w:szCs w:val="24"/>
        </w:rPr>
        <w:t>工作谋取不正当利益的，如向学校捆绑销售仪器设备、实</w:t>
      </w:r>
      <w:proofErr w:type="gramStart"/>
      <w:r w:rsidRPr="008F60E4">
        <w:rPr>
          <w:rFonts w:ascii="微软雅黑" w:eastAsia="微软雅黑" w:hAnsi="微软雅黑" w:cs="宋体" w:hint="eastAsia"/>
          <w:color w:val="4B4B4B"/>
          <w:kern w:val="0"/>
          <w:sz w:val="24"/>
          <w:szCs w:val="24"/>
        </w:rPr>
        <w:t>训软件</w:t>
      </w:r>
      <w:proofErr w:type="gramEnd"/>
      <w:r w:rsidRPr="008F60E4">
        <w:rPr>
          <w:rFonts w:ascii="微软雅黑" w:eastAsia="微软雅黑" w:hAnsi="微软雅黑" w:cs="宋体" w:hint="eastAsia"/>
          <w:color w:val="4B4B4B"/>
          <w:kern w:val="0"/>
          <w:sz w:val="24"/>
          <w:szCs w:val="24"/>
        </w:rPr>
        <w:t>等；不按要求及时更新有关职业技能等级标准、教材、考核题库的；针对通过证书信息管理服务平台等渠道反映集中的其他问题，不按要求及时整改的；存在其他违纪违规情况的。</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试点院校出现以下情况之一的，省级教育行政部门取消参与试点资格：推进试点工作不力、进展缓慢，连续三周不填报周报的；证书培训、考核等工作管理不严的；试点工作经费使用不规范的；强制或变相强制学生参加培训或考核的；存在其他违纪违规情况的。</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试点过程中，各地要及时总结经验，宣传典型案例，研究解决存在的困难问题，对有关政策措施提出调整优化建议。试点期后有关部门继续完善相关制度设计。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各地试点工作有关进展情况，请及时与教育部职业教育与成人教育司联系。联系人及电话：于进亮，010-66092162。　</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教育部办公厅 国家发展改革委办公厅 财政部办公厅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2019年11月9日</w:t>
      </w:r>
    </w:p>
    <w:p w:rsidR="000A2387" w:rsidRDefault="000A2387" w:rsidP="000A238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F60E4" w:rsidRPr="008F60E4" w:rsidRDefault="008F60E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1" w:name="_Toc60154811"/>
      <w:r w:rsidRPr="008F60E4">
        <w:rPr>
          <w:rFonts w:ascii="微软雅黑" w:eastAsia="微软雅黑" w:hAnsi="微软雅黑" w:cs="宋体" w:hint="eastAsia"/>
          <w:b/>
          <w:bCs/>
          <w:color w:val="4B4B4B"/>
          <w:kern w:val="36"/>
          <w:sz w:val="30"/>
          <w:szCs w:val="30"/>
        </w:rPr>
        <w:lastRenderedPageBreak/>
        <w:t>教育部办公厅等十四部门关于印发《职业院校全面开展职业培训 促进就业创业行动计划》的通知</w:t>
      </w:r>
      <w:bookmarkEnd w:id="21"/>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8F60E4">
        <w:rPr>
          <w:rFonts w:ascii="微软雅黑" w:eastAsia="微软雅黑" w:hAnsi="微软雅黑" w:cs="宋体" w:hint="eastAsia"/>
          <w:color w:val="4B4B4B"/>
          <w:kern w:val="0"/>
          <w:sz w:val="24"/>
          <w:szCs w:val="24"/>
        </w:rPr>
        <w:t>教职成厅〔2019〕</w:t>
      </w:r>
      <w:proofErr w:type="gramEnd"/>
      <w:r w:rsidRPr="008F60E4">
        <w:rPr>
          <w:rFonts w:ascii="微软雅黑" w:eastAsia="微软雅黑" w:hAnsi="微软雅黑" w:cs="宋体" w:hint="eastAsia"/>
          <w:color w:val="4B4B4B"/>
          <w:kern w:val="0"/>
          <w:sz w:val="24"/>
          <w:szCs w:val="24"/>
        </w:rPr>
        <w:t>5号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人力资源社会保障厅（局）、发展改革委、工业和信息化主管部门、财政厅（局）、住房城乡建设厅（委）、农业农村（农牧）厅（局、委）、退役军人事务厅（局）、国资委、扶贫办、总工会、团委、妇联、残联，新疆生产建设兵团教育局、人力资源社会保障局、发展改革委、工业和信息化委、财务局、住房城乡建设局、农业农村局、退役军人事务局、国资委、扶贫办、工会、团委、妇联、残联，行业职业教育教学指导委员会，有关单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为贯彻落实《国家职业教育改革实施方案》《国务院办公厅关于印发职业技能提升行动方案（2019—2021年）的通知》要求，教育部等十四部门研究制定了《职业院校全面开展职业培训 促进就业创业行动计划》。现印发给你们，请结合实际，加强协同配合，认真贯彻执行。</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教育部办公厅 人力资源社会保障部办公厅 国家发展改革委办公厅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工业和信息化部办公厅 财政部办公厅 住房城乡建设部办公厅 </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农业农村部办公厅 退役军人部办公厅 国务院国资委办公厅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国务院扶贫办综合司 全国总工会办公厅 共青团中央办公厅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全国妇联办公厅 中国残联办公厅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2019年10月16日</w:t>
      </w:r>
    </w:p>
    <w:p w:rsidR="008F60E4" w:rsidRPr="008F60E4" w:rsidRDefault="008F60E4" w:rsidP="008F60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职业院校全面开展职业培训 </w:t>
      </w:r>
    </w:p>
    <w:p w:rsidR="008F60E4" w:rsidRPr="008F60E4" w:rsidRDefault="008F60E4" w:rsidP="008F60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lastRenderedPageBreak/>
        <w:t>促进就业创业行动计划</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实施学历教育与培训并举是职业院校（含技工院校，下同）的法定职责。职业院校面向全体劳动者广泛开展职业培训，既有利于支持和促进就业创业，也有利于学校提升人才培养质量和办学能力，是深化职业教育改革发展的重要内容。当前，职业院校开展学历教育和培训“一条腿长一条腿短”的现象普遍存在，面向社会开展培训还存在学校和教师的主动性不高、课程及资源不足、针对性和适用性不够、教师实践教学能力不强等问题，仍然是职业教育发展的薄弱环节。为深入贯彻全国教育大会精神，落实《国家职业教育改革实施方案》《国务院办公厅关于印发职业技能提升行动方案（2019—2021年）的通知》要求，推动职业院校全面开展职业培训，提高劳动者素质和职业技能水平，提升职业教育服务发展、促进就业创业能力，特制定本行动计划。</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一、总体要求</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（一）指导思想。以习近平新时代中国特色社会主义思想为指导，全面贯彻党的十九大精神，认真落实党中央、国务院决策部署，充分发挥职业教育资源优势，以</w:t>
      </w:r>
      <w:proofErr w:type="gramStart"/>
      <w:r w:rsidRPr="008F60E4">
        <w:rPr>
          <w:rFonts w:ascii="微软雅黑" w:eastAsia="微软雅黑" w:hAnsi="微软雅黑" w:cs="宋体" w:hint="eastAsia"/>
          <w:color w:val="4B4B4B"/>
          <w:kern w:val="0"/>
          <w:sz w:val="24"/>
          <w:szCs w:val="24"/>
        </w:rPr>
        <w:t>健全政行企</w:t>
      </w:r>
      <w:proofErr w:type="gramEnd"/>
      <w:r w:rsidRPr="008F60E4">
        <w:rPr>
          <w:rFonts w:ascii="微软雅黑" w:eastAsia="微软雅黑" w:hAnsi="微软雅黑" w:cs="宋体" w:hint="eastAsia"/>
          <w:color w:val="4B4B4B"/>
          <w:kern w:val="0"/>
          <w:sz w:val="24"/>
          <w:szCs w:val="24"/>
        </w:rPr>
        <w:t>校多方协同的培训机制为突破口，增强院校和教师主动性，调动参训人员积极性，面向全体劳动者特别是重点人群及技术技能人才紧缺领域开展大规模、高质量的职业培训，加快形成学历教育与培训并举并重的办学格局，为实现更高质量和更充分就业提供有力支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基本原则。坚持注重实效，促进就业。围绕服务稳定和扩大就业，紧贴区域、行业企业和个人发展的实际需求，保障培训的针对性和实用性。坚持扩大规模，提升质量。支持职业院校敞开校门，面向社会广泛开展培训，推动学历教育与培训相互融合、相互促进。坚持统筹资源，协同推进。加强部门之间统筹协同、产教之间融合联动，形成共同推进职业培训工作合力。坚持完善机制，激发动力。健全培训激励和保障制度，创造更加规范和更有吸引力的培训环境。</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三）行动目标。到2022年，职业院校面向社会广泛开展职业培训，培训理念更加先进，培训层次更加完善，培训课程资源更加丰富，培训类型与形式更加多样；政府引导、行业参与、校企合作的多方协同培训机制基本建立，培训能力和服务就业创业能力显著增强；职业院校成为开展职业培训的重要阵地，学历教育与培训并举并重的职业教育办学格局基本形成。具体目标：</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1．职业院校</w:t>
      </w:r>
      <w:proofErr w:type="gramStart"/>
      <w:r w:rsidRPr="008F60E4">
        <w:rPr>
          <w:rFonts w:ascii="微软雅黑" w:eastAsia="微软雅黑" w:hAnsi="微软雅黑" w:cs="宋体" w:hint="eastAsia"/>
          <w:color w:val="4B4B4B"/>
          <w:kern w:val="0"/>
          <w:sz w:val="24"/>
          <w:szCs w:val="24"/>
        </w:rPr>
        <w:t>年承担</w:t>
      </w:r>
      <w:proofErr w:type="gramEnd"/>
      <w:r w:rsidRPr="008F60E4">
        <w:rPr>
          <w:rFonts w:ascii="微软雅黑" w:eastAsia="微软雅黑" w:hAnsi="微软雅黑" w:cs="宋体" w:hint="eastAsia"/>
          <w:color w:val="4B4B4B"/>
          <w:kern w:val="0"/>
          <w:sz w:val="24"/>
          <w:szCs w:val="24"/>
        </w:rPr>
        <w:t>补贴性培训达到较大规模；开展各类职业培训年均达到5000万人次以上。</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2．重点培育一批校企深度合作共建的高水平实训基地、创业孵化器和企业大学。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3．建设一大批面向重点人群、学习内容和形式灵活多样的培训资源库，开发遴选一大批重点领域的典型培训项目，培养一大批能够同时承担学历教育和培训任务的教师，适应“双岗”需要的教师占专业课教师总数60%。</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 xml:space="preserve">　二、行动措施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广泛开展企业职工技能培训。推动职业院校联合行业企业面向人工智能、大数据、云计算、物联网、工业互联网、建筑新技术应用、智能建筑、智慧城市等领域，大力开展新技术技能培训。通过开展现代学徒制、职业技能竞赛、在线学习等方式，促进企业职工岗位技术技能水平提升。鼓励职业院校联合行业组织、大型企业组建职工培训集团，发挥各方资源优势，共同开展补贴性培训、中小</w:t>
      </w:r>
      <w:proofErr w:type="gramStart"/>
      <w:r w:rsidRPr="008F60E4">
        <w:rPr>
          <w:rFonts w:ascii="微软雅黑" w:eastAsia="微软雅黑" w:hAnsi="微软雅黑" w:cs="宋体" w:hint="eastAsia"/>
          <w:color w:val="4B4B4B"/>
          <w:kern w:val="0"/>
          <w:sz w:val="24"/>
          <w:szCs w:val="24"/>
        </w:rPr>
        <w:t>微企业</w:t>
      </w:r>
      <w:proofErr w:type="gramEnd"/>
      <w:r w:rsidRPr="008F60E4">
        <w:rPr>
          <w:rFonts w:ascii="微软雅黑" w:eastAsia="微软雅黑" w:hAnsi="微软雅黑" w:cs="宋体" w:hint="eastAsia"/>
          <w:color w:val="4B4B4B"/>
          <w:kern w:val="0"/>
          <w:sz w:val="24"/>
          <w:szCs w:val="24"/>
        </w:rPr>
        <w:t>职工培训和市场化社会培训。支持职业院校与企业合作共建企业大学、职工培训中心、继续教育基地。结合学校专业优势，以岗位技术规范为标准，以技术和知识更新调整为重点，加大对困难企业职工转岗转业培训力度。支持职业院校服务中国企业“走出去”，积极开展涉外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（二）积极开展面向重点人群的就业创业培训。鼓励职业院校积极开发面向高校毕业生、退役军人、农民工、去产能分流职工、建档立</w:t>
      </w:r>
      <w:proofErr w:type="gramStart"/>
      <w:r w:rsidRPr="008F60E4">
        <w:rPr>
          <w:rFonts w:ascii="微软雅黑" w:eastAsia="微软雅黑" w:hAnsi="微软雅黑" w:cs="宋体" w:hint="eastAsia"/>
          <w:color w:val="4B4B4B"/>
          <w:kern w:val="0"/>
          <w:sz w:val="24"/>
          <w:szCs w:val="24"/>
        </w:rPr>
        <w:t>卡贫困</w:t>
      </w:r>
      <w:proofErr w:type="gramEnd"/>
      <w:r w:rsidRPr="008F60E4">
        <w:rPr>
          <w:rFonts w:ascii="微软雅黑" w:eastAsia="微软雅黑" w:hAnsi="微软雅黑" w:cs="宋体" w:hint="eastAsia"/>
          <w:color w:val="4B4B4B"/>
          <w:kern w:val="0"/>
          <w:sz w:val="24"/>
          <w:szCs w:val="24"/>
        </w:rPr>
        <w:t>劳动力、残疾人等重点人群的就业创业培训项目。支持职业院校承担春潮行动、雨露计划、求学圆梦计划等政府组织的和工青妇等群团组织开展的培训任务。支持职业院校与行业企业合作开设大学生、退役军人就业技能训练班，开展先进制造业、战略性新兴产业、现代服务业及人才紧缺领域的技术技能培训。加强适应残疾人特点的民间工艺、医疗按摩等领域培训。鼓励涉农职业院校</w:t>
      </w:r>
      <w:proofErr w:type="gramStart"/>
      <w:r w:rsidRPr="008F60E4">
        <w:rPr>
          <w:rFonts w:ascii="微软雅黑" w:eastAsia="微软雅黑" w:hAnsi="微软雅黑" w:cs="宋体" w:hint="eastAsia"/>
          <w:color w:val="4B4B4B"/>
          <w:kern w:val="0"/>
          <w:sz w:val="24"/>
          <w:szCs w:val="24"/>
        </w:rPr>
        <w:t>送培训</w:t>
      </w:r>
      <w:proofErr w:type="gramEnd"/>
      <w:r w:rsidRPr="008F60E4">
        <w:rPr>
          <w:rFonts w:ascii="微软雅黑" w:eastAsia="微软雅黑" w:hAnsi="微软雅黑" w:cs="宋体" w:hint="eastAsia"/>
          <w:color w:val="4B4B4B"/>
          <w:kern w:val="0"/>
          <w:sz w:val="24"/>
          <w:szCs w:val="24"/>
        </w:rPr>
        <w:t>下乡，把技术技能送到田间地头和养殖农牧场，深入开展技能扶贫，服务脱贫攻坚和乡村振兴，大力培育高素质农民和农村实用人才。支持职业院校开发具有专业特色的创业课程，建设创业孵化器，对自谋职业和具有创业意向的参训人员进行创业意识、创业知识、创业能力等方面的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大力开展失业人员再就业培训。支持职业院校对接当地人力资源社会保障部门及工青妇等群团组织，面向长期失业青年、农村留守妇女、大龄失业人员等，开发周期短、需求大、易就业的培训项目。职业院校要大力开展家政、养老、护工、育婴、电商、快递、手工等领域初级技能培训，使失业人员掌握一技之长。支持职业院校承担巾帼家政服务培训任务。要突出帮、教、</w:t>
      </w:r>
      <w:proofErr w:type="gramStart"/>
      <w:r w:rsidRPr="008F60E4">
        <w:rPr>
          <w:rFonts w:ascii="微软雅黑" w:eastAsia="微软雅黑" w:hAnsi="微软雅黑" w:cs="宋体" w:hint="eastAsia"/>
          <w:color w:val="4B4B4B"/>
          <w:kern w:val="0"/>
          <w:sz w:val="24"/>
          <w:szCs w:val="24"/>
        </w:rPr>
        <w:t>扶等特点</w:t>
      </w:r>
      <w:proofErr w:type="gramEnd"/>
      <w:r w:rsidRPr="008F60E4">
        <w:rPr>
          <w:rFonts w:ascii="微软雅黑" w:eastAsia="微软雅黑" w:hAnsi="微软雅黑" w:cs="宋体" w:hint="eastAsia"/>
          <w:color w:val="4B4B4B"/>
          <w:kern w:val="0"/>
          <w:sz w:val="24"/>
          <w:szCs w:val="24"/>
        </w:rPr>
        <w:t>，积极联系合作企业，择优推荐工作，提供培训就业一体化服务，努力实现培训即招工、培训即就业。</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做好职业指导和就业服务。职业院校要引导参训人员增强市场就业意识，帮助其树立正确的职业观、择业观和创业观。加强就业有关法律法规、职业道德、职业素养、求职技巧等方面的教育。对农村和边远地区、少数民族地区的大龄参训人员，要增加普通话、常用现代化设施（工具、软件）运用等基本技能方面的培训。职业院校要密切与人力资源服务机构、行业企业的合作，共同开展招聘会、就业创业指导、政策宣传等多样化就业服务，为参训人员提供有效的就业信息。</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（五）推进培训资源建设和模式改革。职业院校要深入开展培训需求调研，提升培训项目设计开发能力，增强培训项目设计的针对性。</w:t>
      </w:r>
      <w:proofErr w:type="gramStart"/>
      <w:r w:rsidRPr="008F60E4">
        <w:rPr>
          <w:rFonts w:ascii="微软雅黑" w:eastAsia="微软雅黑" w:hAnsi="微软雅黑" w:cs="宋体" w:hint="eastAsia"/>
          <w:color w:val="4B4B4B"/>
          <w:kern w:val="0"/>
          <w:sz w:val="24"/>
          <w:szCs w:val="24"/>
        </w:rPr>
        <w:t>积极会</w:t>
      </w:r>
      <w:proofErr w:type="gramEnd"/>
      <w:r w:rsidRPr="008F60E4">
        <w:rPr>
          <w:rFonts w:ascii="微软雅黑" w:eastAsia="微软雅黑" w:hAnsi="微软雅黑" w:cs="宋体" w:hint="eastAsia"/>
          <w:color w:val="4B4B4B"/>
          <w:kern w:val="0"/>
          <w:sz w:val="24"/>
          <w:szCs w:val="24"/>
        </w:rPr>
        <w:t>同行业企业建设一批培训资源开发中心，面向重点人群、新技术、新领域等开发一批重点培训项目，共同研究制订培训方案、培训标准、课程标准等，开发分级分类的培训课程资源包。积极开发微课、慕课、VR（虚拟现实技术）等数字化培训资源，完善专业教学资源库，进一步扩大优质资源覆盖面。要加强大数据技术的应用，多渠道整合培训资源，鼓励共建共享。突出“短平快”等特点，探索推行“互联网+培训”模式，通过智慧课堂、移动APP（应用程序）、线上线下相结合等，开展碎片化、灵活性、实时性培训。鼓励职业院校通过“企业学区”“移动教室”“大篷车”“小马扎”等方式，把培训送到车间和群众家门口。</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六）加强培训师资队伍建设。落实好职业院校教师定期到企业实践制度，鼓励教师参与企业培训、技术研发等活动，提升实践教学能力。充分利用学校实习实训基地、产教融合型企业等，对专业教师进行针对性培训，培养一大批适应“双岗”需要的教师，使教师能驾驭学校、企业“两个讲台”。健全职业院校自主聘任企业兼职教师制度。鼓励职业院校聘请劳动模范、能工巧匠、企业技术人才、高技能人才等担任兼职教师，承担培训任务。完善教师工作绩效考核办法，将培训服务课时量和培训成效等作为教师工作绩效考核的重要内容。</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七）支持多方合作共建培训实训基地。支持职业院校在现有实训基地基础上，建设一批标准化培训实训基地。产教融合型企业要加大对培训实训基地建设支持力度，并积极承担各类培训项目。按照培训项目与产业需求对接、培训内容与职业标准（评价规范）对接、培训过程与生产过程对接的要求，支持校企合作建设一批</w:t>
      </w:r>
      <w:proofErr w:type="gramStart"/>
      <w:r w:rsidRPr="008F60E4">
        <w:rPr>
          <w:rFonts w:ascii="微软雅黑" w:eastAsia="微软雅黑" w:hAnsi="微软雅黑" w:cs="宋体" w:hint="eastAsia"/>
          <w:color w:val="4B4B4B"/>
          <w:kern w:val="0"/>
          <w:sz w:val="24"/>
          <w:szCs w:val="24"/>
        </w:rPr>
        <w:t>集实践</w:t>
      </w:r>
      <w:proofErr w:type="gramEnd"/>
      <w:r w:rsidRPr="008F60E4">
        <w:rPr>
          <w:rFonts w:ascii="微软雅黑" w:eastAsia="微软雅黑" w:hAnsi="微软雅黑" w:cs="宋体" w:hint="eastAsia"/>
          <w:color w:val="4B4B4B"/>
          <w:kern w:val="0"/>
          <w:sz w:val="24"/>
          <w:szCs w:val="24"/>
        </w:rPr>
        <w:t>教学、社会培训、真实生产和技术服务于一体的高水平就业创业实训基地。各地教育行政部门、人力资源社会保障部门要推动当地公共实训基地面向职业院校和城乡各类劳动者提供技能训练、技能鉴定、创业孵化、师资培训等服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八）完善职业院校开展培训的激励政策。支持职业院校开展补贴性培训。推动职业院校培训量计算标准化、规范化，可按一定比例折算成全日制学生培养工作量，与绩效工资总量增长挂钩。各级人力资源社会保障、财政部门要充分考虑职业院校承担培训任务情况，合理核定绩效工资总量和水平。对承担任务较重的职业院校，在原总量基础上及时核增所需绩效工资总量。指导职业院校按规定的程序和办法搞活内部分配，在内部分配时向承担培训任务的一线教师倾斜。允许职业院校将一定比例的培训收入纳入学校公用经费。鼓励支持职业院校按同类专业（群）组建培训联合体，互聘教师开展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九）健全参训人员的支持鼓励政策。全面落实职业培训补贴、生活费补贴政策，确保符合条件的参训人员应享尽享。加快推进“学历证书+若干职业技能等级证书”（简称1+X证书）制度试点工作，鼓励参训人员获取职业技能等级证书和职业资格证书。依托职业教育国家“学分银行”试点，对职业技能等级证书等所体现的培训成果进行登记和储存，计入个人学习账号，为学习成果认定、积累与转换奠定基础。鼓励符合条件的参训人员接受学历教育，培训成果按规定兑换学分，免修相应课程。职业院校要实施精准培训，切实提高参</w:t>
      </w:r>
      <w:proofErr w:type="gramStart"/>
      <w:r w:rsidRPr="008F60E4">
        <w:rPr>
          <w:rFonts w:ascii="微软雅黑" w:eastAsia="微软雅黑" w:hAnsi="微软雅黑" w:cs="宋体" w:hint="eastAsia"/>
          <w:color w:val="4B4B4B"/>
          <w:kern w:val="0"/>
          <w:sz w:val="24"/>
          <w:szCs w:val="24"/>
        </w:rPr>
        <w:t>训</w:t>
      </w:r>
      <w:proofErr w:type="gramEnd"/>
      <w:r w:rsidRPr="008F60E4">
        <w:rPr>
          <w:rFonts w:ascii="微软雅黑" w:eastAsia="微软雅黑" w:hAnsi="微软雅黑" w:cs="宋体" w:hint="eastAsia"/>
          <w:color w:val="4B4B4B"/>
          <w:kern w:val="0"/>
          <w:sz w:val="24"/>
          <w:szCs w:val="24"/>
        </w:rPr>
        <w:t>人员的就业创业能力，帮助其用好就业创业支持政策。</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十）建立培训评价与考核机制。以参训人员的技术技能水平、就业创业能力和质量等为核心，建立培训绩效考核体系。将面向社会开展培训情况作为职业院校办学能力考核评价的重要指标和职业教育项目安排的重要依据。各地要结合实际对落实</w:t>
      </w:r>
      <w:proofErr w:type="gramStart"/>
      <w:r w:rsidRPr="008F60E4">
        <w:rPr>
          <w:rFonts w:ascii="微软雅黑" w:eastAsia="微软雅黑" w:hAnsi="微软雅黑" w:cs="宋体" w:hint="eastAsia"/>
          <w:color w:val="4B4B4B"/>
          <w:kern w:val="0"/>
          <w:sz w:val="24"/>
          <w:szCs w:val="24"/>
        </w:rPr>
        <w:t>本行动</w:t>
      </w:r>
      <w:proofErr w:type="gramEnd"/>
      <w:r w:rsidRPr="008F60E4">
        <w:rPr>
          <w:rFonts w:ascii="微软雅黑" w:eastAsia="微软雅黑" w:hAnsi="微软雅黑" w:cs="宋体" w:hint="eastAsia"/>
          <w:color w:val="4B4B4B"/>
          <w:kern w:val="0"/>
          <w:sz w:val="24"/>
          <w:szCs w:val="24"/>
        </w:rPr>
        <w:t>计划积极主动、面向社会开展培训成效明显的职业院校，在安排职业教育财政补助及有关基础设施建设资金、遴选相关试点项目方面，给予倾斜支持。完善职业院校培训工作标准体系和管理制度，对职业院校开展培训工作进行评估和督导，落实督导报告、公报、约谈、限期整改、奖惩等制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三、行动要求</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一）加强组织领导。各地教育、人力资源社会保障、发展改革、工业和信息化、财政、住房城乡建设、农业农村、退役军人、国资委、扶贫、工会、共青团、妇联、残联等部门要加强沟通协作，积极支持职业院校承担本部门（行业）及相关领域的培训项目，共同帮助职业院校协调解决开展培训工作中遇到的实际困难和问题。各地教育行政部门、职业院校要高度重视培训工作，切实将职业培训摆在与学历教育同等重要的地位。职业院校要把开展培训工作作为一把手工程，成立专门负责培训的机构，配备专人负责。开展1+X证书制度试点的院校要发挥示范引领作用，主动承担有关培训任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（二）强化实施管理。各地要根据</w:t>
      </w:r>
      <w:proofErr w:type="gramStart"/>
      <w:r w:rsidRPr="008F60E4">
        <w:rPr>
          <w:rFonts w:ascii="微软雅黑" w:eastAsia="微软雅黑" w:hAnsi="微软雅黑" w:cs="宋体" w:hint="eastAsia"/>
          <w:color w:val="4B4B4B"/>
          <w:kern w:val="0"/>
          <w:sz w:val="24"/>
          <w:szCs w:val="24"/>
        </w:rPr>
        <w:t>本行动</w:t>
      </w:r>
      <w:proofErr w:type="gramEnd"/>
      <w:r w:rsidRPr="008F60E4">
        <w:rPr>
          <w:rFonts w:ascii="微软雅黑" w:eastAsia="微软雅黑" w:hAnsi="微软雅黑" w:cs="宋体" w:hint="eastAsia"/>
          <w:color w:val="4B4B4B"/>
          <w:kern w:val="0"/>
          <w:sz w:val="24"/>
          <w:szCs w:val="24"/>
        </w:rPr>
        <w:t>计划内容，结合实际制定好落实方案、年度计划，逐级分解任务、明确目标、落实责任，确定时间表和任务书。各地教育行政部门要会同有关部门加强对本地区职业院校开展培训工作的日常指导、检查与跟踪。各行业职业教育教学指导委员会要推动行业部门、行业组织引导和督促相关企业参与行动计划的实施。建立行动计划进展情况上报制度，各地要分行业领域、</w:t>
      </w:r>
      <w:proofErr w:type="gramStart"/>
      <w:r w:rsidRPr="008F60E4">
        <w:rPr>
          <w:rFonts w:ascii="微软雅黑" w:eastAsia="微软雅黑" w:hAnsi="微软雅黑" w:cs="宋体" w:hint="eastAsia"/>
          <w:color w:val="4B4B4B"/>
          <w:kern w:val="0"/>
          <w:sz w:val="24"/>
          <w:szCs w:val="24"/>
        </w:rPr>
        <w:t>分培训</w:t>
      </w:r>
      <w:proofErr w:type="gramEnd"/>
      <w:r w:rsidRPr="008F60E4">
        <w:rPr>
          <w:rFonts w:ascii="微软雅黑" w:eastAsia="微软雅黑" w:hAnsi="微软雅黑" w:cs="宋体" w:hint="eastAsia"/>
          <w:color w:val="4B4B4B"/>
          <w:kern w:val="0"/>
          <w:sz w:val="24"/>
          <w:szCs w:val="24"/>
        </w:rPr>
        <w:t>对象做好培训数据整理汇总工作，定期将本地区职业院校开展培训工作进展情况报送教育部。教育部将汇总整理各地落实方案和年度计划、进展情况，组织编制职业院校开展职业培训情况年度报告，定期向社会发布，同时做好监督管理、检查指导工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注重宣传引导。各地和各职业院校要加大对培训工作的宣传力度，通过职业教育活动周、全民终身学习活动周等，面向城乡各类劳动者加大对培训有关政策、项目的宣传力度，帮助企业、劳动者了解熟悉政策，用足用好政策。要积极运用各种媒体，广泛宣传介绍职业院校开展的各类培训项目，特别要加强对重点人群的宣传。要扎实做好职业院校开展职业培训的经验和典型的总结推广工作。</w:t>
      </w:r>
    </w:p>
    <w:p w:rsidR="000A2387" w:rsidRDefault="000A2387" w:rsidP="000A238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F60E4" w:rsidRPr="008F60E4" w:rsidRDefault="008F60E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2" w:name="_Toc60154812"/>
      <w:r w:rsidRPr="008F60E4">
        <w:rPr>
          <w:rFonts w:ascii="微软雅黑" w:eastAsia="微软雅黑" w:hAnsi="微软雅黑" w:cs="宋体" w:hint="eastAsia"/>
          <w:b/>
          <w:bCs/>
          <w:color w:val="4B4B4B"/>
          <w:kern w:val="36"/>
          <w:sz w:val="30"/>
          <w:szCs w:val="30"/>
        </w:rPr>
        <w:lastRenderedPageBreak/>
        <w:t>教育部办公厅等七部门关于教育支持社会服务产业发展 提高紧缺人才培养培训质量的意见</w:t>
      </w:r>
      <w:bookmarkEnd w:id="22"/>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8F60E4">
        <w:rPr>
          <w:rFonts w:ascii="微软雅黑" w:eastAsia="微软雅黑" w:hAnsi="微软雅黑" w:cs="宋体" w:hint="eastAsia"/>
          <w:color w:val="4B4B4B"/>
          <w:kern w:val="0"/>
          <w:sz w:val="24"/>
          <w:szCs w:val="24"/>
        </w:rPr>
        <w:t>教职成厅〔2019〕</w:t>
      </w:r>
      <w:proofErr w:type="gramEnd"/>
      <w:r w:rsidRPr="008F60E4">
        <w:rPr>
          <w:rFonts w:ascii="微软雅黑" w:eastAsia="微软雅黑" w:hAnsi="微软雅黑" w:cs="宋体" w:hint="eastAsia"/>
          <w:color w:val="4B4B4B"/>
          <w:kern w:val="0"/>
          <w:sz w:val="24"/>
          <w:szCs w:val="24"/>
        </w:rPr>
        <w:t>3号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各省、自治区、直辖市教育厅（教委）、发展改革委、民政厅（局）、商务厅（局、委）、卫生健康委、中医药管理局、妇联，新疆生产建设兵团教育局、发展改革委、民政局、商务局、卫生健康委、妇联:</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社会服务产业是涉及亿万群众福祉的民生事业和具有巨大发展潜力的朝阳产业，大力发展社会服务产业对更好满足人民群众日益增长的美好生活需要、高水平全面建成小康社会具有重要意义。为贯彻党中央、国务院关于促进家政服务业提质扩容、推进养老服务发展、促进婴幼儿照护服务发展等的决策部署，落实《国家职业教育改革实施方案》等，加快推进社会服务产业人力资源供给侧结构性改革，教育部、国家发展改革委、民政部、商务部、国家卫生健康委、国家中医药局、全国妇联办公厅就教育支持社会服务产业发展，提高家政、养老、育幼等领域紧缺人才培养培训质量提出如下意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一、总体要求</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（一）指导思想</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以习近平新时代中国特色社会主义思想为指导，全面贯彻党的十九大精神，落实全国教育大会精神，坚持以人民为中心，贯彻党的教育方针，主动适应家政服务业与养老、育幼、物业、快递等融合发展新模式，居家为基础、社区为依托、机构为补充、</w:t>
      </w:r>
      <w:proofErr w:type="gramStart"/>
      <w:r w:rsidRPr="008F60E4">
        <w:rPr>
          <w:rFonts w:ascii="微软雅黑" w:eastAsia="微软雅黑" w:hAnsi="微软雅黑" w:cs="宋体" w:hint="eastAsia"/>
          <w:color w:val="4B4B4B"/>
          <w:kern w:val="0"/>
          <w:sz w:val="24"/>
          <w:szCs w:val="24"/>
        </w:rPr>
        <w:t>医</w:t>
      </w:r>
      <w:proofErr w:type="gramEnd"/>
      <w:r w:rsidRPr="008F60E4">
        <w:rPr>
          <w:rFonts w:ascii="微软雅黑" w:eastAsia="微软雅黑" w:hAnsi="微软雅黑" w:cs="宋体" w:hint="eastAsia"/>
          <w:color w:val="4B4B4B"/>
          <w:kern w:val="0"/>
          <w:sz w:val="24"/>
          <w:szCs w:val="24"/>
        </w:rPr>
        <w:t>养相结合的养老服务体系建设新要求，</w:t>
      </w:r>
      <w:proofErr w:type="gramStart"/>
      <w:r w:rsidRPr="008F60E4">
        <w:rPr>
          <w:rFonts w:ascii="微软雅黑" w:eastAsia="微软雅黑" w:hAnsi="微软雅黑" w:cs="宋体" w:hint="eastAsia"/>
          <w:color w:val="4B4B4B"/>
          <w:kern w:val="0"/>
          <w:sz w:val="24"/>
          <w:szCs w:val="24"/>
        </w:rPr>
        <w:t>家政电</w:t>
      </w:r>
      <w:proofErr w:type="gramEnd"/>
      <w:r w:rsidRPr="008F60E4">
        <w:rPr>
          <w:rFonts w:ascii="微软雅黑" w:eastAsia="微软雅黑" w:hAnsi="微软雅黑" w:cs="宋体" w:hint="eastAsia"/>
          <w:color w:val="4B4B4B"/>
          <w:kern w:val="0"/>
          <w:sz w:val="24"/>
          <w:szCs w:val="24"/>
        </w:rPr>
        <w:t>商、“互联网+家政”“物业+养老服务”“互联网+养老”等新业态，不断满足城乡社区</w:t>
      </w:r>
      <w:r w:rsidRPr="008F60E4">
        <w:rPr>
          <w:rFonts w:ascii="微软雅黑" w:eastAsia="微软雅黑" w:hAnsi="微软雅黑" w:cs="宋体" w:hint="eastAsia"/>
          <w:color w:val="4B4B4B"/>
          <w:kern w:val="0"/>
          <w:sz w:val="24"/>
          <w:szCs w:val="24"/>
        </w:rPr>
        <w:lastRenderedPageBreak/>
        <w:t>居民多样化、个性化、中高端新需求，以社区为重点依托，聚焦专业人才供给，拓展社会服务产业发展空间，以职业教育为重点抓手，提高教育对社会服务产业提质扩容的支撑能力，加快建立健全家政、养老、育幼等紧缺领域人才培养培训体系，扩大人才培养规模，全面提高人才培养质量，支撑服务产业发展，增强广大人民群众的获得感、幸福感和安全感。</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（二）基本原则</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政府主导，协调发展。加强统筹规划，将社会服务产业紧缺领域人才培养培训工作与学科专业调整，招生、培养、就业联动机制建设，教育脱贫攻坚等同步设计，优先部署，促进协调发展。</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对接需求，分类施策。针对行业发展不同领域、不同模式、</w:t>
      </w:r>
      <w:proofErr w:type="gramStart"/>
      <w:r w:rsidRPr="008F60E4">
        <w:rPr>
          <w:rFonts w:ascii="微软雅黑" w:eastAsia="微软雅黑" w:hAnsi="微软雅黑" w:cs="宋体" w:hint="eastAsia"/>
          <w:color w:val="4B4B4B"/>
          <w:kern w:val="0"/>
          <w:sz w:val="24"/>
          <w:szCs w:val="24"/>
        </w:rPr>
        <w:t>不同业态对人才</w:t>
      </w:r>
      <w:proofErr w:type="gramEnd"/>
      <w:r w:rsidRPr="008F60E4">
        <w:rPr>
          <w:rFonts w:ascii="微软雅黑" w:eastAsia="微软雅黑" w:hAnsi="微软雅黑" w:cs="宋体" w:hint="eastAsia"/>
          <w:color w:val="4B4B4B"/>
          <w:kern w:val="0"/>
          <w:sz w:val="24"/>
          <w:szCs w:val="24"/>
        </w:rPr>
        <w:t>的差异化需求，以服务家政服务、健康管理、养老照护、母婴照护等一线高素质技术技能人才为重点，兼顾考虑储备社会服务新业态急需人才，分层分类推进培养培训。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proofErr w:type="gramStart"/>
      <w:r w:rsidRPr="008F60E4">
        <w:rPr>
          <w:rFonts w:ascii="微软雅黑" w:eastAsia="微软雅黑" w:hAnsi="微软雅黑" w:cs="宋体" w:hint="eastAsia"/>
          <w:color w:val="4B4B4B"/>
          <w:kern w:val="0"/>
          <w:sz w:val="24"/>
          <w:szCs w:val="24"/>
        </w:rPr>
        <w:t>育训结合</w:t>
      </w:r>
      <w:proofErr w:type="gramEnd"/>
      <w:r w:rsidRPr="008F60E4">
        <w:rPr>
          <w:rFonts w:ascii="微软雅黑" w:eastAsia="微软雅黑" w:hAnsi="微软雅黑" w:cs="宋体" w:hint="eastAsia"/>
          <w:color w:val="4B4B4B"/>
          <w:kern w:val="0"/>
          <w:sz w:val="24"/>
          <w:szCs w:val="24"/>
        </w:rPr>
        <w:t>，统筹推进。坚持学历教育与职业培训并举并重，统筹推进专业设置、课程体系建设、师资队伍建设、学生资助、实习实训基地建设等人才培养培训各环节，提高专业人才供给规模和质量。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（三）工作目标</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到2022年，教育支持社会服务产业发展的能力有效增强，紧缺领域相关学科专业体系进一步完善，结构进一步优化，布局进一步拓展，培养培训规模显著扩大，内涵进一步提升，教师教材教法改革、产教融合校企合作不断深化，为社会服务产业紧缺领域培养和输送一大批层次结构合理、类型齐全、具有较高职业素养和专业能力的高素质人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二、任务措施</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1.完善学科专业布局。健全专业</w:t>
      </w:r>
      <w:proofErr w:type="gramStart"/>
      <w:r w:rsidRPr="008F60E4">
        <w:rPr>
          <w:rFonts w:ascii="微软雅黑" w:eastAsia="微软雅黑" w:hAnsi="微软雅黑" w:cs="宋体" w:hint="eastAsia"/>
          <w:color w:val="4B4B4B"/>
          <w:kern w:val="0"/>
          <w:sz w:val="24"/>
          <w:szCs w:val="24"/>
        </w:rPr>
        <w:t>随产业</w:t>
      </w:r>
      <w:proofErr w:type="gramEnd"/>
      <w:r w:rsidRPr="008F60E4">
        <w:rPr>
          <w:rFonts w:ascii="微软雅黑" w:eastAsia="微软雅黑" w:hAnsi="微软雅黑" w:cs="宋体" w:hint="eastAsia"/>
          <w:color w:val="4B4B4B"/>
          <w:kern w:val="0"/>
          <w:sz w:val="24"/>
          <w:szCs w:val="24"/>
        </w:rPr>
        <w:t>发展的动态调整机制，调整优化学科专业目录，及时增设相关领域本专科专业。以面向社区居民的家政服务、养老服务、中医药健康服务、托育托幼等紧缺领域为重点，对接管理、经营、服务、供应链等岗位需求，合理确定中职、高职、本科、研究生等不同类型、层次学历教育相关专业和职业培训的人才培养目标、规格。在一流本科专业建设“双万计划”、中国特色高水平高职学校和专业建设计划等项目实施过程中，向家政、养老、育幼等相关领域专业倾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2.重点扩大技术技能人才培养规模。鼓励引导有条件的职业院校积极增设护理（老年护理方向、中医护理方向）、家政服务与管理、老年服务与管理、智能养老服务、健康管理、中医养生保健、中医营养与食疗、助产、幼儿发展与健康管理、幼儿保育、学前教育、康复治疗技术、中医康复技术、康复辅助器具技术、康养休闲旅游服务、健身指导与管理等社会服务产业相关专业点。鼓励院校根据</w:t>
      </w:r>
      <w:proofErr w:type="gramStart"/>
      <w:r w:rsidRPr="008F60E4">
        <w:rPr>
          <w:rFonts w:ascii="微软雅黑" w:eastAsia="微软雅黑" w:hAnsi="微软雅黑" w:cs="宋体" w:hint="eastAsia"/>
          <w:color w:val="4B4B4B"/>
          <w:kern w:val="0"/>
          <w:sz w:val="24"/>
          <w:szCs w:val="24"/>
        </w:rPr>
        <w:t>医</w:t>
      </w:r>
      <w:proofErr w:type="gramEnd"/>
      <w:r w:rsidRPr="008F60E4">
        <w:rPr>
          <w:rFonts w:ascii="微软雅黑" w:eastAsia="微软雅黑" w:hAnsi="微软雅黑" w:cs="宋体" w:hint="eastAsia"/>
          <w:color w:val="4B4B4B"/>
          <w:kern w:val="0"/>
          <w:sz w:val="24"/>
          <w:szCs w:val="24"/>
        </w:rPr>
        <w:t>养结合、安宁疗护、心理慰藉、家庭理财、收纳管理、服饰搭配和衣物管理、室内</w:t>
      </w:r>
      <w:proofErr w:type="gramStart"/>
      <w:r w:rsidRPr="008F60E4">
        <w:rPr>
          <w:rFonts w:ascii="微软雅黑" w:eastAsia="微软雅黑" w:hAnsi="微软雅黑" w:cs="宋体" w:hint="eastAsia"/>
          <w:color w:val="4B4B4B"/>
          <w:kern w:val="0"/>
          <w:sz w:val="24"/>
          <w:szCs w:val="24"/>
        </w:rPr>
        <w:t>适</w:t>
      </w:r>
      <w:proofErr w:type="gramEnd"/>
      <w:r w:rsidRPr="008F60E4">
        <w:rPr>
          <w:rFonts w:ascii="微软雅黑" w:eastAsia="微软雅黑" w:hAnsi="微软雅黑" w:cs="宋体" w:hint="eastAsia"/>
          <w:color w:val="4B4B4B"/>
          <w:kern w:val="0"/>
          <w:sz w:val="24"/>
          <w:szCs w:val="24"/>
        </w:rPr>
        <w:t>老化设计、社区服务网点规划设计等产业发展新岗位、新需求，灵活设置专业方向。每个省份要有若干</w:t>
      </w:r>
      <w:proofErr w:type="gramStart"/>
      <w:r w:rsidRPr="008F60E4">
        <w:rPr>
          <w:rFonts w:ascii="微软雅黑" w:eastAsia="微软雅黑" w:hAnsi="微软雅黑" w:cs="宋体" w:hint="eastAsia"/>
          <w:color w:val="4B4B4B"/>
          <w:kern w:val="0"/>
          <w:sz w:val="24"/>
          <w:szCs w:val="24"/>
        </w:rPr>
        <w:t>所职业</w:t>
      </w:r>
      <w:proofErr w:type="gramEnd"/>
      <w:r w:rsidRPr="008F60E4">
        <w:rPr>
          <w:rFonts w:ascii="微软雅黑" w:eastAsia="微软雅黑" w:hAnsi="微软雅黑" w:cs="宋体" w:hint="eastAsia"/>
          <w:color w:val="4B4B4B"/>
          <w:kern w:val="0"/>
          <w:sz w:val="24"/>
          <w:szCs w:val="24"/>
        </w:rPr>
        <w:t>院校开设家政服务、养老服务类专业，引导围绕社会服务产业链打造特色专业群。扩大中高职贯通培养招生专业和规模。引导应用型本科高校、本科层次职业教育试点院校开设相关专业，加快培养高端家政服务人才，养老机构、家政机构、大型康养综合体经营管理等急需人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3.加快培养适应新业态、新模式需要的复合型创新人才。鼓励引导普通本科高校主动适应社会服务产业发展需要，设置家政学、中医康复学、中医养生学、老年医学、康复治疗学、心理学、护理学和社会工作等相关专业。原则上每个省份至少有1所本科高校开设家政服务、养老服务、托</w:t>
      </w:r>
      <w:proofErr w:type="gramStart"/>
      <w:r w:rsidRPr="008F60E4">
        <w:rPr>
          <w:rFonts w:ascii="微软雅黑" w:eastAsia="微软雅黑" w:hAnsi="微软雅黑" w:cs="宋体" w:hint="eastAsia"/>
          <w:color w:val="4B4B4B"/>
          <w:kern w:val="0"/>
          <w:sz w:val="24"/>
          <w:szCs w:val="24"/>
        </w:rPr>
        <w:t>育服务</w:t>
      </w:r>
      <w:proofErr w:type="gramEnd"/>
      <w:r w:rsidRPr="008F60E4">
        <w:rPr>
          <w:rFonts w:ascii="微软雅黑" w:eastAsia="微软雅黑" w:hAnsi="微软雅黑" w:cs="宋体" w:hint="eastAsia"/>
          <w:color w:val="4B4B4B"/>
          <w:kern w:val="0"/>
          <w:sz w:val="24"/>
          <w:szCs w:val="24"/>
        </w:rPr>
        <w:t>相关专业。鼓励普通本科高校电子信息类、机械类、材料类等专业，高职院校电子信息大类、装备制造大类等专业增设相关课程，加快培养家庭服务机器人、健康监测、家用智能监控等健康养老、家政服务领域智能设施设备的研发制造人才，促进人工智能技术、虚拟现实（VR）技术、智</w:t>
      </w:r>
      <w:r w:rsidRPr="008F60E4">
        <w:rPr>
          <w:rFonts w:ascii="微软雅黑" w:eastAsia="微软雅黑" w:hAnsi="微软雅黑" w:cs="宋体" w:hint="eastAsia"/>
          <w:color w:val="4B4B4B"/>
          <w:kern w:val="0"/>
          <w:sz w:val="24"/>
          <w:szCs w:val="24"/>
        </w:rPr>
        <w:lastRenderedPageBreak/>
        <w:t>能硬件、新材料等在社会服务业深度应用。在普通本科高校金融学类、高职院校财经商贸大类专业中增设相关课程，不断满足养老金融创新急需人才。鼓励有条件的普通高校探索辅修专业或双学士学位等培养模式，加快培养社会服务产业相关领域管理和培训人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4.积极培养高层次管理和研发人才。加强社会服务业相关学科基础科研。支持高校通过自设家政学等二级学科，开展相关产业政策研究和人才培养。促进相关交叉学科专业发展，服务以专业设备、专用工具、智能产品研发制造为支持的家政服务产业集群建设。鼓励和支持有条件的高校在相关学科领域招收培养研究生，为企业和职业院校等输送业务骨干和高层次教学科研人员。</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5.支持从业人员学历提升。鼓励符合条件的家政服务、养老服务企业、养老服务机构管理人员报考攻读专业学位硕士研究生。支持社会服务产业从业人员通过多种渠道接受职业教育，提升学历。开放大学要充分发挥办学优势，加快信息化学习资源和平台建设，探索建立面向社会服务产业从业人员的现代远程教育教学及支持服务模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6.鼓励院校广泛开展职业培训。推动职业院校联合相关企业，促进企业职工岗位技术技能水平提升。支持职业院校发挥资源优势，重点为困难企业转岗职工、去产能分流职工和贫困劳动力等就业重点人群从事社会服务产业提供职业培训，承担“雨露计划”“巾帼家政服务培训”“家政培训提升行动”等培训任务。鼓励职业院校联合行业企业共同开展市场化社会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7.健全教学标准体系。发挥标准在人才培养培训质量提升中的基础性作用。按照专业设置与产业需求对接、课程内容与职业标准对接、教学过程与生产过程对接的要求，持续更新并推进社会服务产业领域职业院校专业教学标准、顶岗实习标准、实</w:t>
      </w:r>
      <w:proofErr w:type="gramStart"/>
      <w:r w:rsidRPr="008F60E4">
        <w:rPr>
          <w:rFonts w:ascii="微软雅黑" w:eastAsia="微软雅黑" w:hAnsi="微软雅黑" w:cs="宋体" w:hint="eastAsia"/>
          <w:color w:val="4B4B4B"/>
          <w:kern w:val="0"/>
          <w:sz w:val="24"/>
          <w:szCs w:val="24"/>
        </w:rPr>
        <w:t>训教学</w:t>
      </w:r>
      <w:proofErr w:type="gramEnd"/>
      <w:r w:rsidRPr="008F60E4">
        <w:rPr>
          <w:rFonts w:ascii="微软雅黑" w:eastAsia="微软雅黑" w:hAnsi="微软雅黑" w:cs="宋体" w:hint="eastAsia"/>
          <w:color w:val="4B4B4B"/>
          <w:kern w:val="0"/>
          <w:sz w:val="24"/>
          <w:szCs w:val="24"/>
        </w:rPr>
        <w:t>条件建设标准等的建设和实施。推进有关本科专业类教学质量标准实施。指导院校贯彻落实国家教学标准，按照有关要求科学制订和实施人才培养方案，保障人才培养质量。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8.建设高质量课程教材资源。注重强化职业道德、职业素养、安全意识、法治教育，有关专业课程重点向老年服务与管理、病患护理、母婴照料等领域倾斜，适度拓展心理学、医学、营养学、沟通技巧等基础知识。在国家规划教材建设中，加大社会服务产业紧缺领域相关专业教材建设支持力度，遴选200种校企双元开发的优质教材，倡导新型活页式、工作手册式教材。鼓励有关院校引入企业真实项目和案例，开发或引入多种形式的数字化教学资源，在职业教育专业教学资源库建设中向相关专业倾斜，做好老年服务与管理、学前教育专业教学资源库的更新和使用工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9.开展1+X证书制度试点。积极招募、推动职业教育培训评价组织联合社会服务产业优质企业、职业院校共同研制家政服务、养老服务、母婴照护等紧缺领域职业技能等级标准和证书，开发教材和学习资源。支持院校学生在获得学历证书的同时，积极取得紧缺领域相关职业技能等级证书，提高就业创业本领，促进高质量就业。在家政服务、养老服务、托</w:t>
      </w:r>
      <w:proofErr w:type="gramStart"/>
      <w:r w:rsidRPr="008F60E4">
        <w:rPr>
          <w:rFonts w:ascii="微软雅黑" w:eastAsia="微软雅黑" w:hAnsi="微软雅黑" w:cs="宋体" w:hint="eastAsia"/>
          <w:color w:val="4B4B4B"/>
          <w:kern w:val="0"/>
          <w:sz w:val="24"/>
          <w:szCs w:val="24"/>
        </w:rPr>
        <w:t>育服务</w:t>
      </w:r>
      <w:proofErr w:type="gramEnd"/>
      <w:r w:rsidRPr="008F60E4">
        <w:rPr>
          <w:rFonts w:ascii="微软雅黑" w:eastAsia="微软雅黑" w:hAnsi="微软雅黑" w:cs="宋体" w:hint="eastAsia"/>
          <w:color w:val="4B4B4B"/>
          <w:kern w:val="0"/>
          <w:sz w:val="24"/>
          <w:szCs w:val="24"/>
        </w:rPr>
        <w:t>等领域率先开展1+X证书制度试点，同步探索建设职业教育国家学分银行。</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10.推动校企深度合作。鼓励社会力量举办家政服务类、养老服务类职业院校，或与职业院校以股份制、混合所有制等形式共建产业学院，合作开设相关专业，规范并加快培养专门人才。将社会服务产业紧缺领域列为校企合作重点领域，优先支持建设产教融合创新项目、职业教育校企深度合作项目等。全国建设培育100家以上产教融合型家政企业，发挥家政服务业提质扩容“领跑者”行动示范企业和</w:t>
      </w:r>
      <w:proofErr w:type="gramStart"/>
      <w:r w:rsidRPr="008F60E4">
        <w:rPr>
          <w:rFonts w:ascii="微软雅黑" w:eastAsia="微软雅黑" w:hAnsi="微软雅黑" w:cs="宋体" w:hint="eastAsia"/>
          <w:color w:val="4B4B4B"/>
          <w:kern w:val="0"/>
          <w:sz w:val="24"/>
          <w:szCs w:val="24"/>
        </w:rPr>
        <w:t>普惠</w:t>
      </w:r>
      <w:proofErr w:type="gramEnd"/>
      <w:r w:rsidRPr="008F60E4">
        <w:rPr>
          <w:rFonts w:ascii="微软雅黑" w:eastAsia="微软雅黑" w:hAnsi="微软雅黑" w:cs="宋体" w:hint="eastAsia"/>
          <w:color w:val="4B4B4B"/>
          <w:kern w:val="0"/>
          <w:sz w:val="24"/>
          <w:szCs w:val="24"/>
        </w:rPr>
        <w:t>养老重点企业的示范引领作用，推动50家优质企业与200所有关院校组建职业教育集团等，共建产业学院、大师工作室、协同创新平台、实习实训基地，实行现代学徒制、“订单培养”等培养模式，协同创新服务项目或开展技术研发，支持和鼓励企业承接教师实践锻炼和学生见习实习，深度参与紧缺领域人才培养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11. 鼓励学生创新创业。鼓励院校围绕“互联网+家政”“互联网+养老”“互联网+健康服务”等，</w:t>
      </w:r>
      <w:proofErr w:type="gramStart"/>
      <w:r w:rsidRPr="008F60E4">
        <w:rPr>
          <w:rFonts w:ascii="微软雅黑" w:eastAsia="微软雅黑" w:hAnsi="微软雅黑" w:cs="宋体" w:hint="eastAsia"/>
          <w:color w:val="4B4B4B"/>
          <w:kern w:val="0"/>
          <w:sz w:val="24"/>
          <w:szCs w:val="24"/>
        </w:rPr>
        <w:t>建设众创空间</w:t>
      </w:r>
      <w:proofErr w:type="gramEnd"/>
      <w:r w:rsidRPr="008F60E4">
        <w:rPr>
          <w:rFonts w:ascii="微软雅黑" w:eastAsia="微软雅黑" w:hAnsi="微软雅黑" w:cs="宋体" w:hint="eastAsia"/>
          <w:color w:val="4B4B4B"/>
          <w:kern w:val="0"/>
          <w:sz w:val="24"/>
          <w:szCs w:val="24"/>
        </w:rPr>
        <w:t>，指导学生开展自主创新和创业活动，做好创业项目的跟踪、指导和孵化服</w:t>
      </w:r>
      <w:r w:rsidRPr="008F60E4">
        <w:rPr>
          <w:rFonts w:ascii="微软雅黑" w:eastAsia="微软雅黑" w:hAnsi="微软雅黑" w:cs="宋体" w:hint="eastAsia"/>
          <w:color w:val="4B4B4B"/>
          <w:kern w:val="0"/>
          <w:sz w:val="24"/>
          <w:szCs w:val="24"/>
        </w:rPr>
        <w:lastRenderedPageBreak/>
        <w:t>务，引导有条件的学生积极投入社会服务产业相关领域创业。支持鼓励相关专业学生参加中国“互联网+”大学生创新创业大赛。在全国职业院校技能大赛中论证设置相关特色赛项。相关院校要根据毕业生特点，加强职业指导和就业创业服务。组织相关专业学生到养老服务等公益属性较强的社会服务机构和城乡社区、家庭等开展社会实践活动。</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12.打造“双师型”教师队伍。在职业院校实行高层次、高技能人才以直接考察的方式公开招聘，建立健全职业院校自主聘任兼职教师的办法。新增相关专业课教师原则上应从具备家政、养老服务、社区服务等工作经历人员中引入和选聘。优先支持社会服务相关专业领域符合项目式、模块化教学需要的职业教育教师教学创新团队。在职业院校教师素质提高计划中对相关专业予以重点推进。在“双师型”教师培养培训基地建设中向社会服务相关专业倾斜。依托职业院校、应用型本科高校等，加强职业技能培训师资队伍建设，支持紧缺领域人才培训。</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13.广泛开展国际交流与合作。积极引入国（境）</w:t>
      </w:r>
      <w:proofErr w:type="gramStart"/>
      <w:r w:rsidRPr="008F60E4">
        <w:rPr>
          <w:rFonts w:ascii="微软雅黑" w:eastAsia="微软雅黑" w:hAnsi="微软雅黑" w:cs="宋体" w:hint="eastAsia"/>
          <w:color w:val="4B4B4B"/>
          <w:kern w:val="0"/>
          <w:sz w:val="24"/>
          <w:szCs w:val="24"/>
        </w:rPr>
        <w:t>外相关</w:t>
      </w:r>
      <w:proofErr w:type="gramEnd"/>
      <w:r w:rsidRPr="008F60E4">
        <w:rPr>
          <w:rFonts w:ascii="微软雅黑" w:eastAsia="微软雅黑" w:hAnsi="微软雅黑" w:cs="宋体" w:hint="eastAsia"/>
          <w:color w:val="4B4B4B"/>
          <w:kern w:val="0"/>
          <w:sz w:val="24"/>
          <w:szCs w:val="24"/>
        </w:rPr>
        <w:t>领域职业标准、课程标准和技术标准，组织30所左右院校和企业引进国际先进课程设计和教学管理体系，结合我国国情和实际，开发本土化培养培训标准、方案、专业课程和教材。定期组织选派职业院校专业骨干教师赴国外研修访学。积极开展有关国际交流研讨活动。</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三、实施保障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（一）加强部门协同</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国务院教育行政部门在社会服务领域人才培养培训工作发挥牵头作用。有关行业主管部门、群团组织推动开展相关领域人才需求预测，指导专业设置和人才培养，引导行业优质企业积极参与产教融合、校企合作。省级教育行政部门要结合实际，高度重视社会服务产业紧缺人才培养培训工作，加强与省级有关部门的工作协同，健全工作机制。</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（二）加大政策支持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教育行政部门要在政策、资金和项目等方面向积极开展社会服务产业紧缺领域人才培养培训的院校倾斜，会同有关部门落实好国家奖学金向家政、养老等社会急需专业倾斜的政策，吸引学生就读相关专业，保障相关专业家庭经济困难学生按照规定享受各类奖助政策，确保</w:t>
      </w:r>
      <w:proofErr w:type="gramStart"/>
      <w:r w:rsidRPr="008F60E4">
        <w:rPr>
          <w:rFonts w:ascii="微软雅黑" w:eastAsia="微软雅黑" w:hAnsi="微软雅黑" w:cs="宋体" w:hint="eastAsia"/>
          <w:color w:val="4B4B4B"/>
          <w:kern w:val="0"/>
          <w:sz w:val="24"/>
          <w:szCs w:val="24"/>
        </w:rPr>
        <w:t>应助尽助</w:t>
      </w:r>
      <w:proofErr w:type="gramEnd"/>
      <w:r w:rsidRPr="008F60E4">
        <w:rPr>
          <w:rFonts w:ascii="微软雅黑" w:eastAsia="微软雅黑" w:hAnsi="微软雅黑" w:cs="宋体" w:hint="eastAsia"/>
          <w:color w:val="4B4B4B"/>
          <w:kern w:val="0"/>
          <w:sz w:val="24"/>
          <w:szCs w:val="24"/>
        </w:rPr>
        <w:t>。优先支持有关院校积极参与“家政服务业提质扩容‘领跑者’行动”等项目，促进社会服务产业高质量发展。支持建设若干</w:t>
      </w:r>
      <w:proofErr w:type="gramStart"/>
      <w:r w:rsidRPr="008F60E4">
        <w:rPr>
          <w:rFonts w:ascii="微软雅黑" w:eastAsia="微软雅黑" w:hAnsi="微软雅黑" w:cs="宋体" w:hint="eastAsia"/>
          <w:color w:val="4B4B4B"/>
          <w:kern w:val="0"/>
          <w:sz w:val="24"/>
          <w:szCs w:val="24"/>
        </w:rPr>
        <w:t>集实践</w:t>
      </w:r>
      <w:proofErr w:type="gramEnd"/>
      <w:r w:rsidRPr="008F60E4">
        <w:rPr>
          <w:rFonts w:ascii="微软雅黑" w:eastAsia="微软雅黑" w:hAnsi="微软雅黑" w:cs="宋体" w:hint="eastAsia"/>
          <w:color w:val="4B4B4B"/>
          <w:kern w:val="0"/>
          <w:sz w:val="24"/>
          <w:szCs w:val="24"/>
        </w:rPr>
        <w:t>教学、社会培训、企业真实生产和社会技术服务于一体的高水平专业化产教融合实训基地。</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（三）加强研究咨询</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加强行业职业教育教学指导委员会等专家组织建设，提高行业指导能力，充分发挥专家组织的研究、咨询、指导、服务作用。设立一批社会服务产业紧缺领域教育研究项目，开展专题研究，为加快社会服务业人才培养提供理论支撑与智力支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（四）营造良好氛围</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加强对社会服务产业新模式新业态、示范企业、特色院校、成长成才典型等的宣传，引导全社会和学生家长认识社会服务产业新定位、新理念、新职业，吸引相关专业毕业生对口就业，增强职业归属感、荣誉感。</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（五）做好总结评价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有关部门结合工作职责，将该意见相关任务落实情况于每年年底前及时总结，并提供教育部职业教育与成人教育司。省级教育行政部门要对本行政区域内有关专业设置、人才培养培训现状做全面摸底，研究设立有关工作项目，引导有关院校落实该意见各项任务，将社会服务产业领域相关</w:t>
      </w:r>
      <w:r w:rsidRPr="008F60E4">
        <w:rPr>
          <w:rFonts w:ascii="微软雅黑" w:eastAsia="微软雅黑" w:hAnsi="微软雅黑" w:cs="宋体" w:hint="eastAsia"/>
          <w:color w:val="4B4B4B"/>
          <w:kern w:val="0"/>
          <w:sz w:val="24"/>
          <w:szCs w:val="24"/>
        </w:rPr>
        <w:lastRenderedPageBreak/>
        <w:t>专业设置、人才培养培训情况作为对有关院校绩效考核、质量评价的重要指标，支持第三方开展评估。</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教育部办公厅 国家发展改革委办公厅 民政部办公厅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商务部办公厅 国家卫生健康委办公厅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国家中医药局办公室 全国妇联办公厅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2019年9月5日</w:t>
      </w:r>
    </w:p>
    <w:p w:rsidR="005E5BB1" w:rsidRDefault="005E5BB1"/>
    <w:p w:rsidR="008F60E4" w:rsidRDefault="008F60E4"/>
    <w:p w:rsidR="000A2387" w:rsidRDefault="000A2387" w:rsidP="000A238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F60E4" w:rsidRPr="008F60E4" w:rsidRDefault="008F60E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3" w:name="_Toc60154813"/>
      <w:r w:rsidRPr="008F60E4">
        <w:rPr>
          <w:rFonts w:ascii="微软雅黑" w:eastAsia="微软雅黑" w:hAnsi="微软雅黑" w:cs="宋体" w:hint="eastAsia"/>
          <w:b/>
          <w:bCs/>
          <w:color w:val="4B4B4B"/>
          <w:kern w:val="36"/>
          <w:sz w:val="30"/>
          <w:szCs w:val="30"/>
        </w:rPr>
        <w:lastRenderedPageBreak/>
        <w:t>教育部办公厅 退役军人事务部办公厅财政部办公厅关于全面做好退役士兵职业教育工作的通知</w:t>
      </w:r>
      <w:bookmarkEnd w:id="23"/>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教职</w:t>
      </w:r>
      <w:proofErr w:type="gramStart"/>
      <w:r w:rsidRPr="008F60E4">
        <w:rPr>
          <w:rFonts w:ascii="微软雅黑" w:eastAsia="微软雅黑" w:hAnsi="微软雅黑" w:cs="宋体" w:hint="eastAsia"/>
          <w:color w:val="4B4B4B"/>
          <w:kern w:val="0"/>
          <w:sz w:val="24"/>
          <w:szCs w:val="24"/>
        </w:rPr>
        <w:t>成厅函</w:t>
      </w:r>
      <w:proofErr w:type="gramEnd"/>
      <w:r w:rsidRPr="008F60E4">
        <w:rPr>
          <w:rFonts w:ascii="微软雅黑" w:eastAsia="微软雅黑" w:hAnsi="微软雅黑" w:cs="宋体" w:hint="eastAsia"/>
          <w:color w:val="4B4B4B"/>
          <w:kern w:val="0"/>
          <w:sz w:val="24"/>
          <w:szCs w:val="24"/>
        </w:rPr>
        <w:t>〔2019〕17号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各省、自治区、直辖市教育厅（教委）、退役军人事务厅（局）、财政厅（局），新疆生产建设兵团教育局、退役军人事务局、财政局：</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为深入贯彻落实党中央、国务院、中央军委关于新时代退役军人工作的决策部署，适应经济社会发展需要，提高退役士兵就业创业能力，促进退役士兵充分稳定就业，根据《国家职业教育改革实施方案》和《高职扩招专项工作实施方案》精神，现就全面推动退役士兵接受职业教育工作通知如下。</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一、加大招生工作力度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鼓励符合高考报名条件的退役士兵报考高职院校，由省级教育部门指导有关高职院校在高职分类招生考试中采取自愿报名、单列计划、单独录取的办法组织实施，确保有升学意愿且达到基本培养要求的考生能被录取。退役士兵可免于文化素质考试，由各校组织与报考专业相关的职业适应性面试或技能测试，鼓励采用情景模拟、问答、才艺展示等方式进行测试。学校可通过联合测试或成绩互认等方法，减轻考生考试负担。各地退役军人事务部门负责招生宣传动员，发动符合条件的退役士兵积极报考；根据教育部门提供的报名数据，严格开展退役士兵考生资格审核。</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（二）退役士兵申请就读中等职业学校，可免试入学。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（三）退役士兵学员修业年限可适当延长，达到毕业要求的可颁发相应学历证书，符合相关学位授予条件即可取得学位证书。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（四）鼓励支持退役士兵参加高等教育自学考试及各类高等学校举办的学历继续教育。各地退役军人事务部门负责退役士兵考生的资格审核工作。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（五）鼓励高职（专科）学历的退役士兵申请就读普通本科高校，具体招生办法由省级教育部门制定。</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二、灵活开展教育教学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各地教育、退役军人事务部门要加强工作统筹，指导相应院校制定专项规章制度，提高退役士兵学生教学与管理的灵活性、针对性、有效性。就读职业院校的退役士兵学生应建立正式学籍，一般单独编班开展教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教育部门要指导学校针对退役士兵需求与特点，优化专业设置。退役士兵入学后采取学分制管理、多元化教学，实行弹性学习时间，鼓励半工半读、工学结合。同时，要坚持“宽进严出”原则，严格培养质量，严把考试考核关口，严肃作风纪律要求，使退役士兵学有所获、学有所成。经过有关复核程序，退役士兵可以免修服役岗位相关专业课程以及公共体育课、军事课等课程，获得相应学分。对于取得职业技能等级证书的，根据证书等级和类别按规定免修相应课程。服役经历可以视作相关岗位实习经历和参加社会实践活动。</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支持退役士兵学生参加“1+X证书”制度试点，鼓励退役士兵学员获得学历证书的同时积极取得多类职业技能等级证书。面向技术技能人才紧缺行业领域，打造针对退役士兵的高水平专业化产教融合实训基地。支持职业院校坚持学历教育与培训并举并重，</w:t>
      </w:r>
      <w:proofErr w:type="gramStart"/>
      <w:r w:rsidRPr="008F60E4">
        <w:rPr>
          <w:rFonts w:ascii="微软雅黑" w:eastAsia="微软雅黑" w:hAnsi="微软雅黑" w:cs="宋体" w:hint="eastAsia"/>
          <w:color w:val="4B4B4B"/>
          <w:kern w:val="0"/>
          <w:sz w:val="24"/>
          <w:szCs w:val="24"/>
        </w:rPr>
        <w:t>按照育训结合</w:t>
      </w:r>
      <w:proofErr w:type="gramEnd"/>
      <w:r w:rsidRPr="008F60E4">
        <w:rPr>
          <w:rFonts w:ascii="微软雅黑" w:eastAsia="微软雅黑" w:hAnsi="微软雅黑" w:cs="宋体" w:hint="eastAsia"/>
          <w:color w:val="4B4B4B"/>
          <w:kern w:val="0"/>
          <w:sz w:val="24"/>
          <w:szCs w:val="24"/>
        </w:rPr>
        <w:t>、长短结合、内外结合的要求，积极引进、开发就业创业培训项目。</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四）各地要围绕现代农业、先进制造业、现代服务业、战略性新兴产业等行业领域需求，积极研究编制针对退役士兵的教育项目。民族地区、边疆地区、贫困地区等地方，可以结合国家战略、区域特点、地方需要，有针对性的创设符合实际的教育教学形式。对于服役期间有过士官长、班长、士官参谋、专业技师以及支部委员等岗位经验的退役士兵，要给予重点关注，注重发挥示范作用。</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三、加强就业指导服务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退役军人事务等部门要按照职责对退役军人提供有针对性的就业服务。各地要指导职业院校积极与各类企业等用人单位建立紧密、稳定的合作关系，坚持就业导向，开设就业指导课程，搭建就业平台，提供就业岗位，将就业指导贯穿教育全过程，大力开展“订单、定岗、定向”教育培训，促进退役士兵充分就业。</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各地要强化校企深度合作，发挥企业在退役士兵职业教育中的重要作用。加大政策激励与指导力度，鼓励支持大企业举办退役士兵教育培训后帮助其就业。有条件的地方探索设立退役士兵职业教育集团，强化教育培训针对性、有效性，有机衔接教育培训与就业。鼓励企业积极推动新招录退役士兵参加学徒培训，按规定享受相关补贴。</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退役士兵就读期间，院校应该采取多种渠道，组织有针对性的创业教育，定期开展创业论坛等活动，开展创业意识教育、创业项目指导、经营管理咨询等专项培训，联合成功创业退役军人组建创业指导团队，鼓励引导有条件、有能力的退役士兵创业发展，以创业带动就业。</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w:t>
      </w:r>
      <w:r w:rsidRPr="008F60E4">
        <w:rPr>
          <w:rFonts w:ascii="微软雅黑" w:eastAsia="微软雅黑" w:hAnsi="微软雅黑" w:cs="宋体" w:hint="eastAsia"/>
          <w:b/>
          <w:bCs/>
          <w:color w:val="4B4B4B"/>
          <w:kern w:val="0"/>
          <w:sz w:val="24"/>
          <w:szCs w:val="24"/>
        </w:rPr>
        <w:t>四、完善保障机制措施</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一）各地教育、退役军人事务、财政部门要充分利用现有退役军人事务工作机制以及教育相关工作机制，会同职业院校、企业等单位，健全专项协作模式，相互配合支持，统筹规划，定期会商，及时妥善研究解决工作中遇到的新情况新问题，确保工作有序进行。</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（二）各级财政要落实《退役士兵安置条例》等法律法规，将自主就业退役士兵的职业教育和技能培训经费列入县级以上人民政府财政预算。加强资金监管，确保资金效能与安全。</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（三）退役士兵接受学历职业教育，纳入招生计划，按照当地生</w:t>
      </w:r>
      <w:proofErr w:type="gramStart"/>
      <w:r w:rsidRPr="008F60E4">
        <w:rPr>
          <w:rFonts w:ascii="微软雅黑" w:eastAsia="微软雅黑" w:hAnsi="微软雅黑" w:cs="宋体" w:hint="eastAsia"/>
          <w:color w:val="4B4B4B"/>
          <w:kern w:val="0"/>
          <w:sz w:val="24"/>
          <w:szCs w:val="24"/>
        </w:rPr>
        <w:t>均财政</w:t>
      </w:r>
      <w:proofErr w:type="gramEnd"/>
      <w:r w:rsidRPr="008F60E4">
        <w:rPr>
          <w:rFonts w:ascii="微软雅黑" w:eastAsia="微软雅黑" w:hAnsi="微软雅黑" w:cs="宋体" w:hint="eastAsia"/>
          <w:color w:val="4B4B4B"/>
          <w:kern w:val="0"/>
          <w:sz w:val="24"/>
          <w:szCs w:val="24"/>
        </w:rPr>
        <w:t>拨款标准拨付经费。退役士兵学生，按照规定享受学费减免、助学金等资助政策。</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（四）各级退役军人事务部门要主动协同教育部门，在每年退伍</w:t>
      </w:r>
      <w:proofErr w:type="gramStart"/>
      <w:r w:rsidRPr="008F60E4">
        <w:rPr>
          <w:rFonts w:ascii="微软雅黑" w:eastAsia="微软雅黑" w:hAnsi="微软雅黑" w:cs="宋体" w:hint="eastAsia"/>
          <w:color w:val="4B4B4B"/>
          <w:kern w:val="0"/>
          <w:sz w:val="24"/>
          <w:szCs w:val="24"/>
        </w:rPr>
        <w:t>季集中</w:t>
      </w:r>
      <w:proofErr w:type="gramEnd"/>
      <w:r w:rsidRPr="008F60E4">
        <w:rPr>
          <w:rFonts w:ascii="微软雅黑" w:eastAsia="微软雅黑" w:hAnsi="微软雅黑" w:cs="宋体" w:hint="eastAsia"/>
          <w:color w:val="4B4B4B"/>
          <w:kern w:val="0"/>
          <w:sz w:val="24"/>
          <w:szCs w:val="24"/>
        </w:rPr>
        <w:t>开展政策宣传，本着自愿参加、自选专业的原则，积极引导退役士兵参加职业教育，为退役士兵提高学历层次、增强职业技能提供</w:t>
      </w:r>
      <w:proofErr w:type="gramStart"/>
      <w:r w:rsidRPr="008F60E4">
        <w:rPr>
          <w:rFonts w:ascii="微软雅黑" w:eastAsia="微软雅黑" w:hAnsi="微软雅黑" w:cs="宋体" w:hint="eastAsia"/>
          <w:color w:val="4B4B4B"/>
          <w:kern w:val="0"/>
          <w:sz w:val="24"/>
          <w:szCs w:val="24"/>
        </w:rPr>
        <w:t>更多保障</w:t>
      </w:r>
      <w:proofErr w:type="gramEnd"/>
      <w:r w:rsidRPr="008F60E4">
        <w:rPr>
          <w:rFonts w:ascii="微软雅黑" w:eastAsia="微软雅黑" w:hAnsi="微软雅黑" w:cs="宋体" w:hint="eastAsia"/>
          <w:color w:val="4B4B4B"/>
          <w:kern w:val="0"/>
          <w:sz w:val="24"/>
          <w:szCs w:val="24"/>
        </w:rPr>
        <w:t>渠道。各级退役军人事务部门要制定切实可行措施，通过普遍通知、重点走访、召开座谈会等方式做好宣传，并结合信息采集、光荣牌发放、走访慰问、送政策进军营等活动积极动员，引导退役士兵参加职业教育，确保政策落地落实。</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（五）省级退役军人事务部门要加强组织管理工作，全面建立退役士兵教育</w:t>
      </w:r>
      <w:proofErr w:type="gramStart"/>
      <w:r w:rsidRPr="008F60E4">
        <w:rPr>
          <w:rFonts w:ascii="微软雅黑" w:eastAsia="微软雅黑" w:hAnsi="微软雅黑" w:cs="宋体" w:hint="eastAsia"/>
          <w:color w:val="4B4B4B"/>
          <w:kern w:val="0"/>
          <w:sz w:val="24"/>
          <w:szCs w:val="24"/>
        </w:rPr>
        <w:t>培训台</w:t>
      </w:r>
      <w:proofErr w:type="gramEnd"/>
      <w:r w:rsidRPr="008F60E4">
        <w:rPr>
          <w:rFonts w:ascii="微软雅黑" w:eastAsia="微软雅黑" w:hAnsi="微软雅黑" w:cs="宋体" w:hint="eastAsia"/>
          <w:color w:val="4B4B4B"/>
          <w:kern w:val="0"/>
          <w:sz w:val="24"/>
          <w:szCs w:val="24"/>
        </w:rPr>
        <w:t>账。要会同教育部门加强对教育教学过程与效果的考核考评，制定有效措施，建立资金联动，设定评价标准，实施动态管理。要加快信息化建设，有效对接需求与供给，提供便捷线上线下服务。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六）各地要积极正面宣传政策措施，树立积极承接、出色完成任务的院校典型，以及通过教育培训实现充分稳定就业、成功创业的退役士兵典型，营造全社会关心退役军人人才建设、支持退役军人教育培训工作、助力退役军人就业创业的良好氛围。</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七）各地要深刻认识退役士兵职业教育工作的重要意义，充分发挥退役士兵群体的人力资源优势，将面向退役士兵的高职扩招工作与退役士兵职业教育工作统筹考虑，形成全面推进退役士兵接受职业教育的合力，有质量地扩大高素质技术技能人才培养规模。</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教育部办公厅 退役军人事务部办公厅 财政部办公厅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2019年8月7日</w:t>
      </w:r>
    </w:p>
    <w:p w:rsidR="000A2387" w:rsidRDefault="000A2387" w:rsidP="000A238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66E94" w:rsidRPr="00866E94" w:rsidRDefault="00866E9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4" w:name="_Toc60154814"/>
      <w:r w:rsidRPr="00866E94">
        <w:rPr>
          <w:rFonts w:ascii="微软雅黑" w:eastAsia="微软雅黑" w:hAnsi="微软雅黑" w:cs="宋体" w:hint="eastAsia"/>
          <w:b/>
          <w:bCs/>
          <w:color w:val="4B4B4B"/>
          <w:kern w:val="36"/>
          <w:sz w:val="30"/>
          <w:szCs w:val="30"/>
        </w:rPr>
        <w:lastRenderedPageBreak/>
        <w:t>教育部关于职业院校专业人才培养方案制订与实施工作的指导意见</w:t>
      </w:r>
      <w:bookmarkEnd w:id="24"/>
    </w:p>
    <w:p w:rsidR="00866E94" w:rsidRPr="00866E94" w:rsidRDefault="00866E94" w:rsidP="00866E9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教职成〔2019〕13号</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各省、自治区、直辖市教育厅（教委），各计划单列市教育局，新疆生产建设兵团教育局：</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b/>
          <w:bCs/>
          <w:color w:val="4B4B4B"/>
          <w:kern w:val="0"/>
          <w:sz w:val="24"/>
          <w:szCs w:val="24"/>
        </w:rPr>
        <w:t xml:space="preserve">　　一、总体要求</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（一）指导思想</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以习近平新时代中国特色社会主义思想为指导，深入贯彻党的十九大精神，按照全国教育大会部署，落实立德树人根本任务，坚持面向市场、服务发展、促进就业的办学方向，</w:t>
      </w:r>
      <w:proofErr w:type="gramStart"/>
      <w:r w:rsidRPr="00866E94">
        <w:rPr>
          <w:rFonts w:ascii="微软雅黑" w:eastAsia="微软雅黑" w:hAnsi="微软雅黑" w:cs="宋体" w:hint="eastAsia"/>
          <w:color w:val="4B4B4B"/>
          <w:kern w:val="0"/>
          <w:sz w:val="24"/>
          <w:szCs w:val="24"/>
        </w:rPr>
        <w:t>健全德技并</w:t>
      </w:r>
      <w:proofErr w:type="gramEnd"/>
      <w:r w:rsidRPr="00866E94">
        <w:rPr>
          <w:rFonts w:ascii="微软雅黑" w:eastAsia="微软雅黑" w:hAnsi="微软雅黑" w:cs="宋体" w:hint="eastAsia"/>
          <w:color w:val="4B4B4B"/>
          <w:kern w:val="0"/>
          <w:sz w:val="24"/>
          <w:szCs w:val="24"/>
        </w:rPr>
        <w:t>修、工学结合育人机制，构建德智体美劳全面发展的人才培养体系，突出职业教育的类型特点，深化产教融合、校企合作，推进教师、教材、教法改革，规范人才培养全过程，加快培养复合型技术技能人才。</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（二）基本原则</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lastRenderedPageBreak/>
        <w:t xml:space="preserve">　　—— 坚持育人为本，促进全面发展。全面推动习近平新时代中国特色社会主义思想进教材进课堂进头脑，积极培育和</w:t>
      </w:r>
      <w:proofErr w:type="gramStart"/>
      <w:r w:rsidRPr="00866E94">
        <w:rPr>
          <w:rFonts w:ascii="微软雅黑" w:eastAsia="微软雅黑" w:hAnsi="微软雅黑" w:cs="宋体" w:hint="eastAsia"/>
          <w:color w:val="4B4B4B"/>
          <w:kern w:val="0"/>
          <w:sz w:val="24"/>
          <w:szCs w:val="24"/>
        </w:rPr>
        <w:t>践行</w:t>
      </w:r>
      <w:proofErr w:type="gramEnd"/>
      <w:r w:rsidRPr="00866E94">
        <w:rPr>
          <w:rFonts w:ascii="微软雅黑" w:eastAsia="微软雅黑" w:hAnsi="微软雅黑" w:cs="宋体" w:hint="eastAsia"/>
          <w:color w:val="4B4B4B"/>
          <w:kern w:val="0"/>
          <w:sz w:val="24"/>
          <w:szCs w:val="24"/>
        </w:rPr>
        <w:t>社会主义核心价值观。传授基础知识与培养专业能力并重，强化学生职业素养养成和专业技术积累，将专业精神、职业精神和工匠精神融入人才培养全过程。</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 坚持标准引领，确保科学规范。以职业教育国家教学标准为基本遵循，贯彻落实党和国家在课程设置、教学内容等方面的基本要求，强化专业人才培养方案的科学性、适应性和可操作性。</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坚持遵循规律，体现培养特色。遵循职业教育、技术技能人才成长和学生身心发展规律，处理好公共基础课程与专业课程、理论教学与实践教学、学历证书与各类职业培训证书之间的关系，整体设计教学活动。</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 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b/>
          <w:bCs/>
          <w:color w:val="4B4B4B"/>
          <w:kern w:val="0"/>
          <w:sz w:val="24"/>
          <w:szCs w:val="24"/>
        </w:rPr>
        <w:t xml:space="preserve">　　二、主要内容及要求</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w:t>
      </w:r>
      <w:proofErr w:type="gramStart"/>
      <w:r w:rsidRPr="00866E94">
        <w:rPr>
          <w:rFonts w:ascii="微软雅黑" w:eastAsia="微软雅黑" w:hAnsi="微软雅黑" w:cs="宋体" w:hint="eastAsia"/>
          <w:color w:val="4B4B4B"/>
          <w:kern w:val="0"/>
          <w:sz w:val="24"/>
          <w:szCs w:val="24"/>
        </w:rPr>
        <w:t>附教学</w:t>
      </w:r>
      <w:proofErr w:type="gramEnd"/>
      <w:r w:rsidRPr="00866E94">
        <w:rPr>
          <w:rFonts w:ascii="微软雅黑" w:eastAsia="微软雅黑" w:hAnsi="微软雅黑" w:cs="宋体" w:hint="eastAsia"/>
          <w:color w:val="4B4B4B"/>
          <w:kern w:val="0"/>
          <w:sz w:val="24"/>
          <w:szCs w:val="24"/>
        </w:rPr>
        <w:t>进程安排表等。学校可根据区域经济社会发展需求、办学特色和专业实际制订专业人才培养方案，但须满足以下基本要求。</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（一）明确培养目标。依据国家有关规定、公共基础课程标准和专业教学标准，结合学校办学层次和办学定位，科学合理确定专业培养目标，明确学生的知识、能力和素质要求，保证培养规格。</w:t>
      </w:r>
      <w:r w:rsidRPr="00866E94">
        <w:rPr>
          <w:rFonts w:ascii="微软雅黑" w:eastAsia="微软雅黑" w:hAnsi="微软雅黑" w:cs="宋体" w:hint="eastAsia"/>
          <w:color w:val="4B4B4B"/>
          <w:kern w:val="0"/>
          <w:sz w:val="24"/>
          <w:szCs w:val="24"/>
        </w:rPr>
        <w:lastRenderedPageBreak/>
        <w:t>要注重学用相长、知行合一，着力培养学生的创新精神和实践能力，增强学生的职业适应能力和可持续发展能力。</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（二）规范课程设置。课程设置分为公共基础课程和专业（技能）课程两类。</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1.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全面推动习近平新时代中国特色社会主义思想进课程，中等职业学校统一实施中等职业学校思想政治课程标准，高等职业学校按规定统一使用马克思主义理论研究和建设工程</w:t>
      </w:r>
      <w:proofErr w:type="gramStart"/>
      <w:r w:rsidRPr="00866E94">
        <w:rPr>
          <w:rFonts w:ascii="微软雅黑" w:eastAsia="微软雅黑" w:hAnsi="微软雅黑" w:cs="宋体" w:hint="eastAsia"/>
          <w:color w:val="4B4B4B"/>
          <w:kern w:val="0"/>
          <w:sz w:val="24"/>
          <w:szCs w:val="24"/>
        </w:rPr>
        <w:t>思政课</w:t>
      </w:r>
      <w:proofErr w:type="gramEnd"/>
      <w:r w:rsidRPr="00866E94">
        <w:rPr>
          <w:rFonts w:ascii="微软雅黑" w:eastAsia="微软雅黑" w:hAnsi="微软雅黑" w:cs="宋体" w:hint="eastAsia"/>
          <w:color w:val="4B4B4B"/>
          <w:kern w:val="0"/>
          <w:sz w:val="24"/>
          <w:szCs w:val="24"/>
        </w:rPr>
        <w:t>、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根据有关文件规定开设关于国家安全教育、节能减排、绿色环保、金融知识、社会责任、人口资源、海洋科学、管理等人文素养、科学素养方面的选修课程、拓展课程或专题讲座（活动），并</w:t>
      </w:r>
      <w:r w:rsidRPr="00866E94">
        <w:rPr>
          <w:rFonts w:ascii="微软雅黑" w:eastAsia="微软雅黑" w:hAnsi="微软雅黑" w:cs="宋体" w:hint="eastAsia"/>
          <w:color w:val="4B4B4B"/>
          <w:kern w:val="0"/>
          <w:sz w:val="24"/>
          <w:szCs w:val="24"/>
        </w:rPr>
        <w:lastRenderedPageBreak/>
        <w:t>将有关知识融入到专业教学和社会实践中。学校还应当组织开展劳动实践、创新创业实践、志愿服务及其他社会公益活动。</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2.科学设置专业（技能）课程。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（三）合理安排学时。三年制中职、高职每学年安排40周教学活动。三年制</w:t>
      </w:r>
      <w:proofErr w:type="gramStart"/>
      <w:r w:rsidRPr="00866E94">
        <w:rPr>
          <w:rFonts w:ascii="微软雅黑" w:eastAsia="微软雅黑" w:hAnsi="微软雅黑" w:cs="宋体" w:hint="eastAsia"/>
          <w:color w:val="4B4B4B"/>
          <w:kern w:val="0"/>
          <w:sz w:val="24"/>
          <w:szCs w:val="24"/>
        </w:rPr>
        <w:t>中职总学时</w:t>
      </w:r>
      <w:proofErr w:type="gramEnd"/>
      <w:r w:rsidRPr="00866E94">
        <w:rPr>
          <w:rFonts w:ascii="微软雅黑" w:eastAsia="微软雅黑" w:hAnsi="微软雅黑" w:cs="宋体" w:hint="eastAsia"/>
          <w:color w:val="4B4B4B"/>
          <w:kern w:val="0"/>
          <w:sz w:val="24"/>
          <w:szCs w:val="24"/>
        </w:rPr>
        <w:t>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（四）强化实践环节。加强实践性教学，实践性教学学时原则上占总学时数50%以上。要积极推行认知实习、</w:t>
      </w:r>
      <w:proofErr w:type="gramStart"/>
      <w:r w:rsidRPr="00866E94">
        <w:rPr>
          <w:rFonts w:ascii="微软雅黑" w:eastAsia="微软雅黑" w:hAnsi="微软雅黑" w:cs="宋体" w:hint="eastAsia"/>
          <w:color w:val="4B4B4B"/>
          <w:kern w:val="0"/>
          <w:sz w:val="24"/>
          <w:szCs w:val="24"/>
        </w:rPr>
        <w:t>跟岗实习</w:t>
      </w:r>
      <w:proofErr w:type="gramEnd"/>
      <w:r w:rsidRPr="00866E94">
        <w:rPr>
          <w:rFonts w:ascii="微软雅黑" w:eastAsia="微软雅黑" w:hAnsi="微软雅黑" w:cs="宋体" w:hint="eastAsia"/>
          <w:color w:val="4B4B4B"/>
          <w:kern w:val="0"/>
          <w:sz w:val="24"/>
          <w:szCs w:val="24"/>
        </w:rPr>
        <w:t>、顶岗实习等多种实习方式，强化以育人为目标的实习实</w:t>
      </w:r>
      <w:proofErr w:type="gramStart"/>
      <w:r w:rsidRPr="00866E94">
        <w:rPr>
          <w:rFonts w:ascii="微软雅黑" w:eastAsia="微软雅黑" w:hAnsi="微软雅黑" w:cs="宋体" w:hint="eastAsia"/>
          <w:color w:val="4B4B4B"/>
          <w:kern w:val="0"/>
          <w:sz w:val="24"/>
          <w:szCs w:val="24"/>
        </w:rPr>
        <w:t>训考核</w:t>
      </w:r>
      <w:proofErr w:type="gramEnd"/>
      <w:r w:rsidRPr="00866E94">
        <w:rPr>
          <w:rFonts w:ascii="微软雅黑" w:eastAsia="微软雅黑" w:hAnsi="微软雅黑" w:cs="宋体" w:hint="eastAsia"/>
          <w:color w:val="4B4B4B"/>
          <w:kern w:val="0"/>
          <w:sz w:val="24"/>
          <w:szCs w:val="24"/>
        </w:rPr>
        <w:t>评价。学生顶岗实习时间一般为6个月，可根据专业实际，集中或分阶段安排。推动职业院校建好用好各类实训基地，强化学生实习实训。统筹推进文化育人、实践育人、活动育人，广泛开展各类社会实践活动。</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五）严格毕业要求。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（六）促进书证融通。鼓励学校积极参与实施1+X证书制度试点，将职业技能等级标准有关内容及要求有机融入专业课程教学，优化专业人才培养方案。同步参与职业教育国家“学分银行”</w:t>
      </w:r>
      <w:r w:rsidRPr="00866E94">
        <w:rPr>
          <w:rFonts w:ascii="微软雅黑" w:eastAsia="微软雅黑" w:hAnsi="微软雅黑" w:cs="宋体" w:hint="eastAsia"/>
          <w:color w:val="4B4B4B"/>
          <w:kern w:val="0"/>
          <w:sz w:val="24"/>
          <w:szCs w:val="24"/>
        </w:rPr>
        <w:lastRenderedPageBreak/>
        <w:t>试点，探索建立有关工作机制，对学历证书和职业技能等级证书所体现的学习成果进行登记和存储，计入个人学习账号，尝试学习成果的认定、积累与转换。</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七）加强分类指导。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b/>
          <w:bCs/>
          <w:color w:val="4B4B4B"/>
          <w:kern w:val="0"/>
          <w:sz w:val="24"/>
          <w:szCs w:val="24"/>
        </w:rPr>
        <w:t xml:space="preserve">　　三、制订程序</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一）规划与设计。学校应当根据本意见要求，统筹规划，制定专业人才培养方案制（修）订的具体工作方案。成立由行业企业专家、教科研人员、一线教师和学生（毕业生）代表组成的专业建设委员会，共同做好专业人才培养方案制（修）订工作。</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（二）调研与分析。各专业建设委员会要做好行业企业调研、毕业生跟踪调研和在校生学情调</w:t>
      </w:r>
      <w:proofErr w:type="gramStart"/>
      <w:r w:rsidRPr="00866E94">
        <w:rPr>
          <w:rFonts w:ascii="微软雅黑" w:eastAsia="微软雅黑" w:hAnsi="微软雅黑" w:cs="宋体" w:hint="eastAsia"/>
          <w:color w:val="4B4B4B"/>
          <w:kern w:val="0"/>
          <w:sz w:val="24"/>
          <w:szCs w:val="24"/>
        </w:rPr>
        <w:t>研</w:t>
      </w:r>
      <w:proofErr w:type="gramEnd"/>
      <w:r w:rsidRPr="00866E94">
        <w:rPr>
          <w:rFonts w:ascii="微软雅黑" w:eastAsia="微软雅黑" w:hAnsi="微软雅黑" w:cs="宋体" w:hint="eastAsia"/>
          <w:color w:val="4B4B4B"/>
          <w:kern w:val="0"/>
          <w:sz w:val="24"/>
          <w:szCs w:val="24"/>
        </w:rPr>
        <w:t>，分析产业发展趋势和行业企业人才需求，明确本专业面向的职业岗位（群）所需要的知识、能力、素质，形成专业人才培养调研报告。</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三）起草与审定。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（四）发布与更新。审定通过的专业人才培养方案，学校按程序发布执行，报上级教育行政部门备案，并通过学校网站等主动向社会公开，接受全社会监督。学校应建立健全专业人才培养方案</w:t>
      </w:r>
      <w:r w:rsidRPr="00866E94">
        <w:rPr>
          <w:rFonts w:ascii="微软雅黑" w:eastAsia="微软雅黑" w:hAnsi="微软雅黑" w:cs="宋体" w:hint="eastAsia"/>
          <w:color w:val="4B4B4B"/>
          <w:kern w:val="0"/>
          <w:sz w:val="24"/>
          <w:szCs w:val="24"/>
        </w:rPr>
        <w:lastRenderedPageBreak/>
        <w:t>实施情况的评价、反馈与改进机制，根据经济社会发展需求、技术发展趋势和教育教学改革实际，及时优化调整。</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b/>
          <w:bCs/>
          <w:color w:val="4B4B4B"/>
          <w:kern w:val="0"/>
          <w:sz w:val="24"/>
          <w:szCs w:val="24"/>
        </w:rPr>
        <w:t xml:space="preserve">　　四、实施要求</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一）全面加强党的领导。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（二）强化课程思政。积极构建“思政课程+课程思政”大格局，推进全员全过程全方位“三全育人”，实现思想政治教育与技术技能培养的有机统一。结合职业院校学生特点，</w:t>
      </w:r>
      <w:proofErr w:type="gramStart"/>
      <w:r w:rsidRPr="00866E94">
        <w:rPr>
          <w:rFonts w:ascii="微软雅黑" w:eastAsia="微软雅黑" w:hAnsi="微软雅黑" w:cs="宋体" w:hint="eastAsia"/>
          <w:color w:val="4B4B4B"/>
          <w:kern w:val="0"/>
          <w:sz w:val="24"/>
          <w:szCs w:val="24"/>
        </w:rPr>
        <w:t>创新思政课程</w:t>
      </w:r>
      <w:proofErr w:type="gramEnd"/>
      <w:r w:rsidRPr="00866E94">
        <w:rPr>
          <w:rFonts w:ascii="微软雅黑" w:eastAsia="微软雅黑" w:hAnsi="微软雅黑" w:cs="宋体" w:hint="eastAsia"/>
          <w:color w:val="4B4B4B"/>
          <w:kern w:val="0"/>
          <w:sz w:val="24"/>
          <w:szCs w:val="24"/>
        </w:rPr>
        <w:t>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（三）组织开发专业课程标准和教案。要根据专业人才培养方案总体要求，制（修）</w:t>
      </w:r>
      <w:proofErr w:type="gramStart"/>
      <w:r w:rsidRPr="00866E94">
        <w:rPr>
          <w:rFonts w:ascii="微软雅黑" w:eastAsia="微软雅黑" w:hAnsi="微软雅黑" w:cs="宋体" w:hint="eastAsia"/>
          <w:color w:val="4B4B4B"/>
          <w:kern w:val="0"/>
          <w:sz w:val="24"/>
          <w:szCs w:val="24"/>
        </w:rPr>
        <w:t>订专业</w:t>
      </w:r>
      <w:proofErr w:type="gramEnd"/>
      <w:r w:rsidRPr="00866E94">
        <w:rPr>
          <w:rFonts w:ascii="微软雅黑" w:eastAsia="微软雅黑" w:hAnsi="微软雅黑" w:cs="宋体" w:hint="eastAsia"/>
          <w:color w:val="4B4B4B"/>
          <w:kern w:val="0"/>
          <w:sz w:val="24"/>
          <w:szCs w:val="24"/>
        </w:rPr>
        <w:t>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四）深化教师、教材、教法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w:t>
      </w:r>
      <w:r w:rsidRPr="00866E94">
        <w:rPr>
          <w:rFonts w:ascii="微软雅黑" w:eastAsia="微软雅黑" w:hAnsi="微软雅黑" w:cs="宋体" w:hint="eastAsia"/>
          <w:color w:val="4B4B4B"/>
          <w:kern w:val="0"/>
          <w:sz w:val="24"/>
          <w:szCs w:val="24"/>
        </w:rPr>
        <w:lastRenderedPageBreak/>
        <w:t>等教学方式，广泛运用启发式、探究式、讨论式、参与式等教学方法，推广翻转课堂、混合式教学、理实一体教学等新型教学模式，推动课堂教学革命。加强课堂教学管理，规范教学秩序，打造优质课堂。</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五）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六）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b/>
          <w:bCs/>
          <w:color w:val="4B4B4B"/>
          <w:kern w:val="0"/>
          <w:sz w:val="24"/>
          <w:szCs w:val="24"/>
        </w:rPr>
        <w:t xml:space="preserve">　　五、监督与指导</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w:t>
      </w:r>
      <w:r w:rsidRPr="00866E94">
        <w:rPr>
          <w:rFonts w:ascii="微软雅黑" w:eastAsia="微软雅黑" w:hAnsi="微软雅黑" w:cs="宋体" w:hint="eastAsia"/>
          <w:color w:val="4B4B4B"/>
          <w:kern w:val="0"/>
          <w:sz w:val="24"/>
          <w:szCs w:val="24"/>
        </w:rPr>
        <w:lastRenderedPageBreak/>
        <w:t>才培养方案制订工作。鼓励产教融合型企业、产教融合实训基地等参与专业人才培养方案的制订和实施，发挥行业、企业、家长等的作用，形成多元监督机制。</w:t>
      </w:r>
    </w:p>
    <w:p w:rsidR="00866E94" w:rsidRPr="00866E94" w:rsidRDefault="00866E94" w:rsidP="00866E9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 xml:space="preserve">　　《教育部关于制定中等职业学校教学计划的原则意见》（教职成〔2009〕2号）、《关于制订高职高专教育专业教学计划的原则意见》（</w:t>
      </w:r>
      <w:proofErr w:type="gramStart"/>
      <w:r w:rsidRPr="00866E94">
        <w:rPr>
          <w:rFonts w:ascii="微软雅黑" w:eastAsia="微软雅黑" w:hAnsi="微软雅黑" w:cs="宋体" w:hint="eastAsia"/>
          <w:color w:val="4B4B4B"/>
          <w:kern w:val="0"/>
          <w:sz w:val="24"/>
          <w:szCs w:val="24"/>
        </w:rPr>
        <w:t>教高〔2000〕</w:t>
      </w:r>
      <w:proofErr w:type="gramEnd"/>
      <w:r w:rsidRPr="00866E94">
        <w:rPr>
          <w:rFonts w:ascii="微软雅黑" w:eastAsia="微软雅黑" w:hAnsi="微软雅黑" w:cs="宋体" w:hint="eastAsia"/>
          <w:color w:val="4B4B4B"/>
          <w:kern w:val="0"/>
          <w:sz w:val="24"/>
          <w:szCs w:val="24"/>
        </w:rPr>
        <w:t>2号）自本意见印发之日起停止执行。</w:t>
      </w:r>
    </w:p>
    <w:p w:rsidR="00866E94" w:rsidRPr="00866E94" w:rsidRDefault="00866E94" w:rsidP="00866E9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教育部</w:t>
      </w:r>
    </w:p>
    <w:p w:rsidR="00866E94" w:rsidRPr="00866E94" w:rsidRDefault="00866E94" w:rsidP="00866E9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66E94">
        <w:rPr>
          <w:rFonts w:ascii="微软雅黑" w:eastAsia="微软雅黑" w:hAnsi="微软雅黑" w:cs="宋体" w:hint="eastAsia"/>
          <w:color w:val="4B4B4B"/>
          <w:kern w:val="0"/>
          <w:sz w:val="24"/>
          <w:szCs w:val="24"/>
        </w:rPr>
        <w:t>2019年6月5日</w:t>
      </w:r>
    </w:p>
    <w:p w:rsidR="000A2387" w:rsidRDefault="000A2387"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F60E4" w:rsidRPr="008F60E4" w:rsidRDefault="008F60E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5" w:name="_Toc60154815"/>
      <w:r w:rsidRPr="008F60E4">
        <w:rPr>
          <w:rFonts w:ascii="微软雅黑" w:eastAsia="微软雅黑" w:hAnsi="微软雅黑" w:cs="宋体" w:hint="eastAsia"/>
          <w:b/>
          <w:bCs/>
          <w:color w:val="4B4B4B"/>
          <w:kern w:val="36"/>
          <w:sz w:val="30"/>
          <w:szCs w:val="30"/>
        </w:rPr>
        <w:lastRenderedPageBreak/>
        <w:t>教育部办公厅关于全面推进现代学徒制工作的通知</w:t>
      </w:r>
      <w:bookmarkEnd w:id="25"/>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教职</w:t>
      </w:r>
      <w:proofErr w:type="gramStart"/>
      <w:r w:rsidRPr="008F60E4">
        <w:rPr>
          <w:rFonts w:ascii="微软雅黑" w:eastAsia="微软雅黑" w:hAnsi="微软雅黑" w:cs="宋体" w:hint="eastAsia"/>
          <w:color w:val="4B4B4B"/>
          <w:kern w:val="0"/>
          <w:sz w:val="24"/>
          <w:szCs w:val="24"/>
        </w:rPr>
        <w:t>成厅函</w:t>
      </w:r>
      <w:proofErr w:type="gramEnd"/>
      <w:r w:rsidRPr="008F60E4">
        <w:rPr>
          <w:rFonts w:ascii="微软雅黑" w:eastAsia="微软雅黑" w:hAnsi="微软雅黑" w:cs="宋体" w:hint="eastAsia"/>
          <w:color w:val="4B4B4B"/>
          <w:kern w:val="0"/>
          <w:sz w:val="24"/>
          <w:szCs w:val="24"/>
        </w:rPr>
        <w:t>〔2019〕12号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各省、自治区、直辖市教育厅（教委），新疆生产建设兵团教育局：</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为深入贯彻全国教育大会精神，落实《国家职业教育改革实施方案》，按照《教育部2019年工作要点》部署，现就“总结现代学徒制试点经验，全面推广现代学徒制”有关工作通知如下。</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一、目标要求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以习近平新时代中国特色社会主义思想为指导，全面贯彻党的教育方针，落实立德树人根本任务，深化产教融合、校企合作，</w:t>
      </w:r>
      <w:proofErr w:type="gramStart"/>
      <w:r w:rsidRPr="008F60E4">
        <w:rPr>
          <w:rFonts w:ascii="微软雅黑" w:eastAsia="微软雅黑" w:hAnsi="微软雅黑" w:cs="宋体" w:hint="eastAsia"/>
          <w:color w:val="4B4B4B"/>
          <w:kern w:val="0"/>
          <w:sz w:val="24"/>
          <w:szCs w:val="24"/>
        </w:rPr>
        <w:t>健全德技并</w:t>
      </w:r>
      <w:proofErr w:type="gramEnd"/>
      <w:r w:rsidRPr="008F60E4">
        <w:rPr>
          <w:rFonts w:ascii="微软雅黑" w:eastAsia="微软雅黑" w:hAnsi="微软雅黑" w:cs="宋体" w:hint="eastAsia"/>
          <w:color w:val="4B4B4B"/>
          <w:kern w:val="0"/>
          <w:sz w:val="24"/>
          <w:szCs w:val="24"/>
        </w:rPr>
        <w:t>修、工学结合的育人机制和多方参与的质量评价机制，深入推进教师、教材、教法改革，总结现代学徒制试点成功经验和典型案例，在国家重大战略和区域支柱产业等相关专业，全面推广政府引导、行业参与、社会支持、企业和职业学校</w:t>
      </w:r>
      <w:proofErr w:type="gramStart"/>
      <w:r w:rsidRPr="008F60E4">
        <w:rPr>
          <w:rFonts w:ascii="微软雅黑" w:eastAsia="微软雅黑" w:hAnsi="微软雅黑" w:cs="宋体" w:hint="eastAsia"/>
          <w:color w:val="4B4B4B"/>
          <w:kern w:val="0"/>
          <w:sz w:val="24"/>
          <w:szCs w:val="24"/>
        </w:rPr>
        <w:t>双主体</w:t>
      </w:r>
      <w:proofErr w:type="gramEnd"/>
      <w:r w:rsidRPr="008F60E4">
        <w:rPr>
          <w:rFonts w:ascii="微软雅黑" w:eastAsia="微软雅黑" w:hAnsi="微软雅黑" w:cs="宋体" w:hint="eastAsia"/>
          <w:color w:val="4B4B4B"/>
          <w:kern w:val="0"/>
          <w:sz w:val="24"/>
          <w:szCs w:val="24"/>
        </w:rPr>
        <w:t>育人的中国特色现代学徒制。</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二、工作重点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各地要明确全面推广现代学徒制的目标任务和工作举措，引导行业、企业和学校积极开展学徒培养，落实好以下重点任务。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招生招工一体化。校企共同制订和实施招生招工方案，规范招生录取和企业用工程序，推进招生招工同步、先招工后招生、先招生后招工，明确学徒的企业员工和职业学校学生双重身份，保障学徒的合法权益。</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（二）标准体系建设。按照专业设置与产业需求对接、课程内容与职业标准对接、教学过程与生产过程对接的要求，校企共同研制高水平的现代学徒制专业教学标准、课程标准、实</w:t>
      </w:r>
      <w:proofErr w:type="gramStart"/>
      <w:r w:rsidRPr="008F60E4">
        <w:rPr>
          <w:rFonts w:ascii="微软雅黑" w:eastAsia="微软雅黑" w:hAnsi="微软雅黑" w:cs="宋体" w:hint="eastAsia"/>
          <w:color w:val="4B4B4B"/>
          <w:kern w:val="0"/>
          <w:sz w:val="24"/>
          <w:szCs w:val="24"/>
        </w:rPr>
        <w:t>训条件</w:t>
      </w:r>
      <w:proofErr w:type="gramEnd"/>
      <w:r w:rsidRPr="008F60E4">
        <w:rPr>
          <w:rFonts w:ascii="微软雅黑" w:eastAsia="微软雅黑" w:hAnsi="微软雅黑" w:cs="宋体" w:hint="eastAsia"/>
          <w:color w:val="4B4B4B"/>
          <w:kern w:val="0"/>
          <w:sz w:val="24"/>
          <w:szCs w:val="24"/>
        </w:rPr>
        <w:t>建设标准等相关标准，做好落地实施工作。在开展现代学徒制的专业率先实施“学历证书+若干职业技能等级证书”制度试点。</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（三）双导师团队建设。推广学校教师和企业师傅共同承担教育教学任务的双导师制度，校</w:t>
      </w:r>
      <w:proofErr w:type="gramStart"/>
      <w:r w:rsidRPr="008F60E4">
        <w:rPr>
          <w:rFonts w:ascii="微软雅黑" w:eastAsia="微软雅黑" w:hAnsi="微软雅黑" w:cs="宋体" w:hint="eastAsia"/>
          <w:color w:val="4B4B4B"/>
          <w:kern w:val="0"/>
          <w:sz w:val="24"/>
          <w:szCs w:val="24"/>
        </w:rPr>
        <w:t>企分别</w:t>
      </w:r>
      <w:proofErr w:type="gramEnd"/>
      <w:r w:rsidRPr="008F60E4">
        <w:rPr>
          <w:rFonts w:ascii="微软雅黑" w:eastAsia="微软雅黑" w:hAnsi="微软雅黑" w:cs="宋体" w:hint="eastAsia"/>
          <w:color w:val="4B4B4B"/>
          <w:kern w:val="0"/>
          <w:sz w:val="24"/>
          <w:szCs w:val="24"/>
        </w:rPr>
        <w:t>设立兼职教师岗位和学徒指导岗位，</w:t>
      </w:r>
      <w:proofErr w:type="gramStart"/>
      <w:r w:rsidRPr="008F60E4">
        <w:rPr>
          <w:rFonts w:ascii="微软雅黑" w:eastAsia="微软雅黑" w:hAnsi="微软雅黑" w:cs="宋体" w:hint="eastAsia"/>
          <w:color w:val="4B4B4B"/>
          <w:kern w:val="0"/>
          <w:sz w:val="24"/>
          <w:szCs w:val="24"/>
        </w:rPr>
        <w:t>完善双</w:t>
      </w:r>
      <w:proofErr w:type="gramEnd"/>
      <w:r w:rsidRPr="008F60E4">
        <w:rPr>
          <w:rFonts w:ascii="微软雅黑" w:eastAsia="微软雅黑" w:hAnsi="微软雅黑" w:cs="宋体" w:hint="eastAsia"/>
          <w:color w:val="4B4B4B"/>
          <w:kern w:val="0"/>
          <w:sz w:val="24"/>
          <w:szCs w:val="24"/>
        </w:rPr>
        <w:t>导师选拔、培养、考核、激励等办法，加大学校与企业之间人员互聘共用、双向挂职锻炼、横向联合技术研发和专业建设的力度，打造专兼结合的双导师团队。</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教学资源建设。充分利用生产性实习实训基地、技能大师工作室、工程技术研究中心、协同创新中心等，发挥校企双方的场所、设备、人员优势，共同开发一批新型活页式、工作手册式教材并配套信息化资源，及时吸纳新技术、新工艺、新规范和典型生产案例，形成共建共享的教学资源体系。</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（五）培养模式改革。坚持</w:t>
      </w:r>
      <w:proofErr w:type="gramStart"/>
      <w:r w:rsidRPr="008F60E4">
        <w:rPr>
          <w:rFonts w:ascii="微软雅黑" w:eastAsia="微软雅黑" w:hAnsi="微软雅黑" w:cs="宋体" w:hint="eastAsia"/>
          <w:color w:val="4B4B4B"/>
          <w:kern w:val="0"/>
          <w:sz w:val="24"/>
          <w:szCs w:val="24"/>
        </w:rPr>
        <w:t>德技并</w:t>
      </w:r>
      <w:proofErr w:type="gramEnd"/>
      <w:r w:rsidRPr="008F60E4">
        <w:rPr>
          <w:rFonts w:ascii="微软雅黑" w:eastAsia="微软雅黑" w:hAnsi="微软雅黑" w:cs="宋体" w:hint="eastAsia"/>
          <w:color w:val="4B4B4B"/>
          <w:kern w:val="0"/>
          <w:sz w:val="24"/>
          <w:szCs w:val="24"/>
        </w:rPr>
        <w:t>修、工学结合、知行合一，按照企业生产和学徒工作生活实际，实施弹性学习时间和学分制管理，</w:t>
      </w:r>
      <w:proofErr w:type="gramStart"/>
      <w:r w:rsidRPr="008F60E4">
        <w:rPr>
          <w:rFonts w:ascii="微软雅黑" w:eastAsia="微软雅黑" w:hAnsi="微软雅黑" w:cs="宋体" w:hint="eastAsia"/>
          <w:color w:val="4B4B4B"/>
          <w:kern w:val="0"/>
          <w:sz w:val="24"/>
          <w:szCs w:val="24"/>
        </w:rPr>
        <w:t>育训结合</w:t>
      </w:r>
      <w:proofErr w:type="gramEnd"/>
      <w:r w:rsidRPr="008F60E4">
        <w:rPr>
          <w:rFonts w:ascii="微软雅黑" w:eastAsia="微软雅黑" w:hAnsi="微软雅黑" w:cs="宋体" w:hint="eastAsia"/>
          <w:color w:val="4B4B4B"/>
          <w:kern w:val="0"/>
          <w:sz w:val="24"/>
          <w:szCs w:val="24"/>
        </w:rPr>
        <w:t>、工学交替、在岗培养，积极探索三天在企业、两天在学校的“3+2”培养模式，着力培养学生的专业精神、职业精神和工匠精神，提升学生的职业道德、职业技能和就业创业能力。</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六）管理机制建设。健全与现代学徒制相适应的教学管理与运行机制。校企协同制订现代学徒制专业人才培养方案，并由学校党委会审定。校企共同分担人才培养成本，完善教学运行与质量监控体系，规范人才培养全过程。</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三、组织实施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一）加强组织领导。各地要把现代学徒制工作与贯彻落实《国家职业教育改革实施方案》统筹推进，加大政策保障和投入力度，完善政府、行业、企业、职业学校等共同参与的学徒培养质量评价机制，将现代学徒制实施情况作为省级、校级质量年度报告的重要内容。</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完成试点任务。各地要加强对现代学徒制试点单位的指导，通过查资料、看现场等多种形式审查试点工作进展情况，按要求做好年检和验收工作，确保高质量完成试点任务。我部将委托全国现代学徒制工作专家指导委员会对各地和试点单位报送的年检和验收材料进行复核，并根据实际需要组织实地检查，适时反馈年检意见、公布验收结果。有关年检和验收工作安排另行通知。</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推广典型经验。各地要加强现代学徒制宣传和推广工作，指定专门网站公开本地支持政策、成功经验。通过验收的试点单位，须持续推进现代学徒制工作，全面总结推广工作经验，在单位网站设立专栏，及时发布试点成果，充分发挥示范作用。</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教育部办公厅</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2019年5月14日</w:t>
      </w:r>
    </w:p>
    <w:p w:rsidR="008F60E4" w:rsidRDefault="008F60E4"/>
    <w:p w:rsidR="000A2387" w:rsidRDefault="000A2387" w:rsidP="008F60E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F60E4" w:rsidRPr="008F60E4" w:rsidRDefault="008F60E4"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6" w:name="_Toc60154816"/>
      <w:r w:rsidRPr="008F60E4">
        <w:rPr>
          <w:rFonts w:ascii="微软雅黑" w:eastAsia="微软雅黑" w:hAnsi="微软雅黑" w:cs="宋体" w:hint="eastAsia"/>
          <w:b/>
          <w:bCs/>
          <w:color w:val="4B4B4B"/>
          <w:kern w:val="36"/>
          <w:sz w:val="30"/>
          <w:szCs w:val="30"/>
        </w:rPr>
        <w:lastRenderedPageBreak/>
        <w:t>教育部关于深入学习贯彻《国家职业教育改革实施方案》的通知</w:t>
      </w:r>
      <w:bookmarkEnd w:id="26"/>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教职成〔2019〕11号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各省、自治区、直辖市教育厅（教委），各计划单列市教育局，新疆生产建设兵团教育局，有关单位：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国务院印发《国家职业教育改革实施方案》（以下简称“职教20条”），把奋力办好新时代职业教育细化为具体行动。为做好“职教20条”的学习宣传和贯彻落实，推动职业教育大改革大发展，现就有关事项通知如下。</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一、深刻领会“职教20条”主要内涵和精神实质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党的十八大以来，以习近平同志为核心的党中央把职业教育摆在了前所未有的突出位置。李克强总理就深化职业教育改革</w:t>
      </w:r>
      <w:proofErr w:type="gramStart"/>
      <w:r w:rsidRPr="008F60E4">
        <w:rPr>
          <w:rFonts w:ascii="微软雅黑" w:eastAsia="微软雅黑" w:hAnsi="微软雅黑" w:cs="宋体" w:hint="eastAsia"/>
          <w:color w:val="4B4B4B"/>
          <w:kern w:val="0"/>
          <w:sz w:val="24"/>
          <w:szCs w:val="24"/>
        </w:rPr>
        <w:t>作出</w:t>
      </w:r>
      <w:proofErr w:type="gramEnd"/>
      <w:r w:rsidRPr="008F60E4">
        <w:rPr>
          <w:rFonts w:ascii="微软雅黑" w:eastAsia="微软雅黑" w:hAnsi="微软雅黑" w:cs="宋体" w:hint="eastAsia"/>
          <w:color w:val="4B4B4B"/>
          <w:kern w:val="0"/>
          <w:sz w:val="24"/>
          <w:szCs w:val="24"/>
        </w:rPr>
        <w:t>重要批示，提出明确要求。“职教20条”明确职业教育和普通教育是两种不同的教育类型，具有同等重要地位。教育战线要切实把思想和行动统一到党中央、国务院决策部署上来，推动职业教育改革不断深化。</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（一）以习近平总书记关于教育的重要论述为根本遵循</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要以习近平总书记关于教育的重要论述武装头脑、指导实践、推动工作，落实好高度重视、加快发展的工作方针，把职业教育摆在经济社会发展和教育改革中更加突出的位置；落实好服务发展、促进就业的办学方向，对接科技发展趋势和市场需求，推动校</w:t>
      </w:r>
      <w:proofErr w:type="gramStart"/>
      <w:r w:rsidRPr="008F60E4">
        <w:rPr>
          <w:rFonts w:ascii="微软雅黑" w:eastAsia="微软雅黑" w:hAnsi="微软雅黑" w:cs="宋体" w:hint="eastAsia"/>
          <w:color w:val="4B4B4B"/>
          <w:kern w:val="0"/>
          <w:sz w:val="24"/>
          <w:szCs w:val="24"/>
        </w:rPr>
        <w:t>企形成</w:t>
      </w:r>
      <w:proofErr w:type="gramEnd"/>
      <w:r w:rsidRPr="008F60E4">
        <w:rPr>
          <w:rFonts w:ascii="微软雅黑" w:eastAsia="微软雅黑" w:hAnsi="微软雅黑" w:cs="宋体" w:hint="eastAsia"/>
          <w:color w:val="4B4B4B"/>
          <w:kern w:val="0"/>
          <w:sz w:val="24"/>
          <w:szCs w:val="24"/>
        </w:rPr>
        <w:t>命运共同体；落实好建设中国特色职业教育体系的工作目标，</w:t>
      </w:r>
      <w:proofErr w:type="gramStart"/>
      <w:r w:rsidRPr="008F60E4">
        <w:rPr>
          <w:rFonts w:ascii="微软雅黑" w:eastAsia="微软雅黑" w:hAnsi="微软雅黑" w:cs="宋体" w:hint="eastAsia"/>
          <w:color w:val="4B4B4B"/>
          <w:kern w:val="0"/>
          <w:sz w:val="24"/>
          <w:szCs w:val="24"/>
        </w:rPr>
        <w:t>健全德技并</w:t>
      </w:r>
      <w:proofErr w:type="gramEnd"/>
      <w:r w:rsidRPr="008F60E4">
        <w:rPr>
          <w:rFonts w:ascii="微软雅黑" w:eastAsia="微软雅黑" w:hAnsi="微软雅黑" w:cs="宋体" w:hint="eastAsia"/>
          <w:color w:val="4B4B4B"/>
          <w:kern w:val="0"/>
          <w:sz w:val="24"/>
          <w:szCs w:val="24"/>
        </w:rPr>
        <w:t>修、工学结合的育人机制，努力培养数以亿计的高素质劳动者和技术技能人才，努力完善职业教育和培训体系，努力让每个人都有人生出彩的机会。</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（二）为全面建成社会主义现代化强国提供有力支撑</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我国正处于决胜全面建成小康社会和建成社会主义现代化强国的历史交汇期。2035中长期目标和2050远景目标对职业教育提出了新的更高要求。加快发展现代职业教育，既有利于缓解当前就业压力，也是解决高技能人才短缺的战略之举。职业教育要主动适应供给侧结构性改革需要，加强技术技能积累，努力站在服务国家战略最前沿，为建设现代产业体系提供支撑。要强化人才的有效供给和适度超前储备，为社会成员就业创业、在岗提升提供保障。要以现代职业教育的大改革大发展，加快培养国家发展急需的各类技术技能人才，让更多青年凭借一技之长实现人生价值，让三百六十行人才荟萃、繁星璀璨。</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（三）把职业教育摆在更加突出的重要位置</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我国教育总体已进入世界中上行列，正是加快推进教育现代化的关键阶段。没有职业教育现代化也就没有教育现代化。深化职业教育改革，可以为其他教育改革探索经验，有效分解高考压力，为学生提供多样化成长成才路径。要下大力气抓好改革，力争经过5—10年的努力，促进教育链、人才链、产业链有机衔接，大幅提升新时代职业教育现代化水平。</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二、逐项推进“职教20条”重点任务的改革攻坚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职教20条”坚持目标导向和问题导向，针对长期以来“单纯的学历教育”或“简单的技能教学”两个倾向，提出了一系列解决长期制约职业教育发展的体制机制难题的政策措施。职业教育战线要以深化改革和狠抓落实为重点，逐项落实“职教20条”提出的各项任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（一）完善现代职业教育体系</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要提高中等职业教育发展水平，保持高中阶段教育</w:t>
      </w:r>
      <w:proofErr w:type="gramStart"/>
      <w:r w:rsidRPr="008F60E4">
        <w:rPr>
          <w:rFonts w:ascii="微软雅黑" w:eastAsia="微软雅黑" w:hAnsi="微软雅黑" w:cs="宋体" w:hint="eastAsia"/>
          <w:color w:val="4B4B4B"/>
          <w:kern w:val="0"/>
          <w:sz w:val="24"/>
          <w:szCs w:val="24"/>
        </w:rPr>
        <w:t>职普比</w:t>
      </w:r>
      <w:proofErr w:type="gramEnd"/>
      <w:r w:rsidRPr="008F60E4">
        <w:rPr>
          <w:rFonts w:ascii="微软雅黑" w:eastAsia="微软雅黑" w:hAnsi="微软雅黑" w:cs="宋体" w:hint="eastAsia"/>
          <w:color w:val="4B4B4B"/>
          <w:kern w:val="0"/>
          <w:sz w:val="24"/>
          <w:szCs w:val="24"/>
        </w:rPr>
        <w:t>大体相当，设立中等职业教育国家奖学金，完善</w:t>
      </w:r>
      <w:proofErr w:type="gramStart"/>
      <w:r w:rsidRPr="008F60E4">
        <w:rPr>
          <w:rFonts w:ascii="微软雅黑" w:eastAsia="微软雅黑" w:hAnsi="微软雅黑" w:cs="宋体" w:hint="eastAsia"/>
          <w:color w:val="4B4B4B"/>
          <w:kern w:val="0"/>
          <w:sz w:val="24"/>
          <w:szCs w:val="24"/>
        </w:rPr>
        <w:t>中职生均</w:t>
      </w:r>
      <w:proofErr w:type="gramEnd"/>
      <w:r w:rsidRPr="008F60E4">
        <w:rPr>
          <w:rFonts w:ascii="微软雅黑" w:eastAsia="微软雅黑" w:hAnsi="微软雅黑" w:cs="宋体" w:hint="eastAsia"/>
          <w:color w:val="4B4B4B"/>
          <w:kern w:val="0"/>
          <w:sz w:val="24"/>
          <w:szCs w:val="24"/>
        </w:rPr>
        <w:t>拨款、免学费和国家助学金政策，为打赢脱贫攻坚战作贡献。要推进高等职业教育高质量发展，改革高职院校办学体制，提高办学质量，建设一批引领改革、支撑发展、中国特色、世界水平的高等职业学校和骨干专业（群）。要扩大高素质技术技能人才培养培训规模，扩大高职</w:t>
      </w:r>
      <w:proofErr w:type="gramStart"/>
      <w:r w:rsidRPr="008F60E4">
        <w:rPr>
          <w:rFonts w:ascii="微软雅黑" w:eastAsia="微软雅黑" w:hAnsi="微软雅黑" w:cs="宋体" w:hint="eastAsia"/>
          <w:color w:val="4B4B4B"/>
          <w:kern w:val="0"/>
          <w:sz w:val="24"/>
          <w:szCs w:val="24"/>
        </w:rPr>
        <w:t>院校奖</w:t>
      </w:r>
      <w:proofErr w:type="gramEnd"/>
      <w:r w:rsidRPr="008F60E4">
        <w:rPr>
          <w:rFonts w:ascii="微软雅黑" w:eastAsia="微软雅黑" w:hAnsi="微软雅黑" w:cs="宋体" w:hint="eastAsia"/>
          <w:color w:val="4B4B4B"/>
          <w:kern w:val="0"/>
          <w:sz w:val="24"/>
          <w:szCs w:val="24"/>
        </w:rPr>
        <w:t>助学金覆盖面、提高补助标准，鼓励更多中等职业学校和普通高中毕业生、退役军人、下岗职工、农民工等接受高等职业教育，2019年大规模扩招100万人。要完善高层次应用型人才培养体系，推动具备条件的普通本科高校向应用型转变，开展本科层次职业教育试点，</w:t>
      </w:r>
      <w:proofErr w:type="gramStart"/>
      <w:r w:rsidRPr="008F60E4">
        <w:rPr>
          <w:rFonts w:ascii="微软雅黑" w:eastAsia="微软雅黑" w:hAnsi="微软雅黑" w:cs="宋体" w:hint="eastAsia"/>
          <w:color w:val="4B4B4B"/>
          <w:kern w:val="0"/>
          <w:sz w:val="24"/>
          <w:szCs w:val="24"/>
        </w:rPr>
        <w:t>探索长</w:t>
      </w:r>
      <w:proofErr w:type="gramEnd"/>
      <w:r w:rsidRPr="008F60E4">
        <w:rPr>
          <w:rFonts w:ascii="微软雅黑" w:eastAsia="微软雅黑" w:hAnsi="微软雅黑" w:cs="宋体" w:hint="eastAsia"/>
          <w:color w:val="4B4B4B"/>
          <w:kern w:val="0"/>
          <w:sz w:val="24"/>
          <w:szCs w:val="24"/>
        </w:rPr>
        <w:t>学制培养高端技术技能人才。要面向在校学生和社会成员广泛开展职业培训，积极承接职业技能提升行动，引导行业企业深度参与。要鼓励职业院校联合中小学开展劳动和职业启蒙教育。</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（二）提升技术技能人才培养质量</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要将标准化建设作为统领职业教育发展的突破口，狠抓教师、教材、教法，建立健全学校设置、师资队伍、教学教材、信息化建设、安全设施等办学标准，促进校企“双元”育人，提升受教育者的职业适应能力和可持续发展能力。要落实立德树人根本任务，深化专业、课程、教材改革，提升实习实训水平，努力实现职业技能和职业精神培养高度融合。要多</w:t>
      </w:r>
      <w:proofErr w:type="gramStart"/>
      <w:r w:rsidRPr="008F60E4">
        <w:rPr>
          <w:rFonts w:ascii="微软雅黑" w:eastAsia="微软雅黑" w:hAnsi="微软雅黑" w:cs="宋体" w:hint="eastAsia"/>
          <w:color w:val="4B4B4B"/>
          <w:kern w:val="0"/>
          <w:sz w:val="24"/>
          <w:szCs w:val="24"/>
        </w:rPr>
        <w:t>措</w:t>
      </w:r>
      <w:proofErr w:type="gramEnd"/>
      <w:r w:rsidRPr="008F60E4">
        <w:rPr>
          <w:rFonts w:ascii="微软雅黑" w:eastAsia="微软雅黑" w:hAnsi="微软雅黑" w:cs="宋体" w:hint="eastAsia"/>
          <w:color w:val="4B4B4B"/>
          <w:kern w:val="0"/>
          <w:sz w:val="24"/>
          <w:szCs w:val="24"/>
        </w:rPr>
        <w:t>并举打造“双师型”教师队伍，加强职业技术师范院校和专业建设，探索组建高水平、结构化教师教学创新团队，组织选派骨干教师海外研修，推动校</w:t>
      </w:r>
      <w:proofErr w:type="gramStart"/>
      <w:r w:rsidRPr="008F60E4">
        <w:rPr>
          <w:rFonts w:ascii="微软雅黑" w:eastAsia="微软雅黑" w:hAnsi="微软雅黑" w:cs="宋体" w:hint="eastAsia"/>
          <w:color w:val="4B4B4B"/>
          <w:kern w:val="0"/>
          <w:sz w:val="24"/>
          <w:szCs w:val="24"/>
        </w:rPr>
        <w:t>企人员</w:t>
      </w:r>
      <w:proofErr w:type="gramEnd"/>
      <w:r w:rsidRPr="008F60E4">
        <w:rPr>
          <w:rFonts w:ascii="微软雅黑" w:eastAsia="微软雅黑" w:hAnsi="微软雅黑" w:cs="宋体" w:hint="eastAsia"/>
          <w:color w:val="4B4B4B"/>
          <w:kern w:val="0"/>
          <w:sz w:val="24"/>
          <w:szCs w:val="24"/>
        </w:rPr>
        <w:t>双向流动。要建立职业教育质量评价体系，严把教学标准和毕业学生质量标准两个关口，狠抓制度、标准、规范落实。</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（三）实施好1+X证书制度试点工作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要主动适应新科技革命和产业变革对高素质复合型技术技能人才的需求，从2019年开始，在职业院校、应用型本科高校等启动“学历证书+若干职业技能等级证书”制度试点（简称1+X证</w:t>
      </w:r>
      <w:r w:rsidRPr="008F60E4">
        <w:rPr>
          <w:rFonts w:ascii="微软雅黑" w:eastAsia="微软雅黑" w:hAnsi="微软雅黑" w:cs="宋体" w:hint="eastAsia"/>
          <w:color w:val="4B4B4B"/>
          <w:kern w:val="0"/>
          <w:sz w:val="24"/>
          <w:szCs w:val="24"/>
        </w:rPr>
        <w:lastRenderedPageBreak/>
        <w:t>书制度试点）。要加强规范引导，尽快制订工作方案和具体管理办法，培育一批优质的培训评价组织，做好职业院校内职业技能等级证书的实施、管理、监督和考核。要突出重点领域，在先进制造业、现代服务业等技术技能人才紧缺领域抓紧启动试点，源源不断为各行各业培养亿万高素质的产业生力军。要结合1+X证书制度试点，探索建设“学分银行”，探索构建符合国情的国家资历框架，有序开展学历证书和职业技能等级证书所体现的学习成果的认定、积累和转换，加快学历证书和职业技能等级证书互通衔接，为技术技能人才持续成长拓宽通道。</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（四）完善有利于职业教育发展的相关配套政策</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要支持企业和社会力量兴办职业教育，会同有关部门制定落实产教融合型企业认证和组合式激励政策，鼓励有条件的企业特别是大型企业举办高质量职业教育。要建设</w:t>
      </w:r>
      <w:proofErr w:type="gramStart"/>
      <w:r w:rsidRPr="008F60E4">
        <w:rPr>
          <w:rFonts w:ascii="微软雅黑" w:eastAsia="微软雅黑" w:hAnsi="微软雅黑" w:cs="宋体" w:hint="eastAsia"/>
          <w:color w:val="4B4B4B"/>
          <w:kern w:val="0"/>
          <w:sz w:val="24"/>
          <w:szCs w:val="24"/>
        </w:rPr>
        <w:t>一</w:t>
      </w:r>
      <w:proofErr w:type="gramEnd"/>
      <w:r w:rsidRPr="008F60E4">
        <w:rPr>
          <w:rFonts w:ascii="微软雅黑" w:eastAsia="微软雅黑" w:hAnsi="微软雅黑" w:cs="宋体" w:hint="eastAsia"/>
          <w:color w:val="4B4B4B"/>
          <w:kern w:val="0"/>
          <w:sz w:val="24"/>
          <w:szCs w:val="24"/>
        </w:rPr>
        <w:t>批示范性职业教育集团（联盟），建设一批高水平职业教育实训基地。要建立民办职业教育负面清单制度，鼓励发展股份制、混合所有制等职业院校和各类培训机构。要完善“文化素质+职业技能”的考试招生办法，为学生接受高等职业教育提供多种入学方式和学习方式。要在中央财政大幅增加对职业教育投入的同时，督促地方落实职业教育经费投入机制，加强地方财政支持力度，新增教育经费要向职业教育倾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（五）厚</w:t>
      </w:r>
      <w:proofErr w:type="gramStart"/>
      <w:r w:rsidRPr="008F60E4">
        <w:rPr>
          <w:rFonts w:ascii="微软雅黑" w:eastAsia="微软雅黑" w:hAnsi="微软雅黑" w:cs="宋体" w:hint="eastAsia"/>
          <w:color w:val="4B4B4B"/>
          <w:kern w:val="0"/>
          <w:sz w:val="24"/>
          <w:szCs w:val="24"/>
        </w:rPr>
        <w:t>植各方</w:t>
      </w:r>
      <w:proofErr w:type="gramEnd"/>
      <w:r w:rsidRPr="008F60E4">
        <w:rPr>
          <w:rFonts w:ascii="微软雅黑" w:eastAsia="微软雅黑" w:hAnsi="微软雅黑" w:cs="宋体" w:hint="eastAsia"/>
          <w:color w:val="4B4B4B"/>
          <w:kern w:val="0"/>
          <w:sz w:val="24"/>
          <w:szCs w:val="24"/>
        </w:rPr>
        <w:t>支持职业教育的良好环境</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要加强党对职业教育工作的全面领导，充分发挥党组织在职业院校的领导核心和政治核心作用，将党建工作与学校事业发展同部署、同落实、同考评。要牵头落实好国务院职业教育工作部际联席会议制度各项职责，做好职业教育工作的统筹规划、综合协调、宏观管理，形成政策合力。要组建国家职业教育指导咨询委员会，为职业教育改革提供重大政策咨询。要持续办好职业教育活动周等活动，多渠道总结提炼和宣传推介优秀案例，讲好职教故事，培育和传承好工匠精神。</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lastRenderedPageBreak/>
        <w:t xml:space="preserve">　　三、扎实做好全面深化职业教育改革组织实施工作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教育战线要把学习贯彻落实“职教20条”精神，作为当前和今后一个时期教育工作的重要任务，按照全国深化职业教育改革电视电话会议要求，周密部署、统一安排、逐项落实、压实责任，确保新时代职业教育改革发展各项任务落到实处。</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（一）加强学习宣传</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教育行政部门要制订学习宣传和贯彻落实方案，按照“职教20条”逐项分解，确定任务分工，并及时向本地党委和政府汇报，列入党委和政府专题研究和重点部署的工作内容，推动地方全面加强对职业教育工作的领导，研究提出本地区职业教育改革发展思路、战略和重点工作，提出深化改革、开展试点等的具体方案。各地要迅速掀起宣传研究“职教20条”精神的热潮，教育行政部门要在地方主流媒体和各种新兴媒体主动发声，主要负责人、分管负责人要撰写专题文章、主动解读宣讲，职业院校、行业企业、研究机构等开展学习交流、课题研究和宣传解读。要组织职业院校广大干部和师生员工通过多种方式深入学习领会，形成思想共识。要联系地方主流媒体广泛宣传职业教育方针政策、经验做法、成果贡献等，营造有利于改革发展的良好氛围。</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（二）抓好重点任务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各省级教育行政部门要抓紧推动分省</w:t>
      </w:r>
      <w:proofErr w:type="gramStart"/>
      <w:r w:rsidRPr="008F60E4">
        <w:rPr>
          <w:rFonts w:ascii="微软雅黑" w:eastAsia="微软雅黑" w:hAnsi="微软雅黑" w:cs="宋体" w:hint="eastAsia"/>
          <w:color w:val="4B4B4B"/>
          <w:kern w:val="0"/>
          <w:sz w:val="24"/>
          <w:szCs w:val="24"/>
        </w:rPr>
        <w:t>签订部省落实</w:t>
      </w:r>
      <w:proofErr w:type="gramEnd"/>
      <w:r w:rsidRPr="008F60E4">
        <w:rPr>
          <w:rFonts w:ascii="微软雅黑" w:eastAsia="微软雅黑" w:hAnsi="微软雅黑" w:cs="宋体" w:hint="eastAsia"/>
          <w:color w:val="4B4B4B"/>
          <w:kern w:val="0"/>
          <w:sz w:val="24"/>
          <w:szCs w:val="24"/>
        </w:rPr>
        <w:t>职业教育改革发展备忘录。要组织实施好重点项目，体现改革导向，抓好中国特色高水平高职学校和专业建设计划、高水平实训基地建设、产教融合建设试点、薄弱学校改善基本办学条件、应用型本科高校转型、本科层次职业教育试点、1+X证书制度试点、职业培训、课程和教材建设、“双师型”教师队伍建设、“数字校园”建设、示范性职业教育集团（联盟）建设、“鲁班工坊”项目等。要注意提炼总结，形成一批可复制、可推广的典型经验，不断完善国家顶层设计与地方实践协同推进的工作机制。</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（三）强化实施考核</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级教育行政部门要切实负起统筹规划、综合协调和宏观管理职业教育的责任，推动区域职业教育发展。要完善地方职业教育工作联席会议制度，加强与发展改革、工业和信息化、财政、人力资源社会保障、农业农村、国资、扶贫、税务等有关单位联系，形成工作合力。要建立健全地方职业教育指导咨询机构，最大限度凝聚各方共识。要加强督促检查，压紧压实责任，并每半年向我部汇报进展情况。我部将会同有关单位，通过国务院大督查、教育督导等方式，对各地职业教育改革发展情况进行督查，督查结果将作为对地方政府工作考核的重要依据上报国务院，对真抓实干的地方进行重点激励。</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各地学习贯彻情况、落实方案，请于2019年6月底前报我部，我部汇总后向国务院报告。</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教育部</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2019年5月6日</w:t>
      </w:r>
    </w:p>
    <w:p w:rsidR="000A2387" w:rsidRDefault="000A2387" w:rsidP="000A2387">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r>
        <w:rPr>
          <w:rFonts w:ascii="微软雅黑" w:eastAsia="微软雅黑" w:hAnsi="微软雅黑" w:cs="宋体"/>
          <w:b/>
          <w:bCs/>
          <w:color w:val="4B4B4B"/>
          <w:kern w:val="36"/>
          <w:sz w:val="30"/>
          <w:szCs w:val="30"/>
        </w:rPr>
        <w:br w:type="page"/>
      </w:r>
    </w:p>
    <w:p w:rsidR="008F60E4" w:rsidRPr="008F60E4" w:rsidRDefault="008F60E4" w:rsidP="00C412D2">
      <w:pPr>
        <w:widowControl/>
        <w:shd w:val="clear" w:color="auto" w:fill="FFFFFF"/>
        <w:spacing w:before="100" w:beforeAutospacing="1" w:after="100" w:afterAutospacing="1"/>
        <w:jc w:val="center"/>
        <w:outlineLvl w:val="0"/>
        <w:rPr>
          <w:rFonts w:ascii="微软雅黑" w:eastAsia="微软雅黑" w:hAnsi="微软雅黑" w:cs="宋体"/>
          <w:b/>
          <w:bCs/>
          <w:color w:val="4B4B4B"/>
          <w:kern w:val="36"/>
          <w:sz w:val="30"/>
          <w:szCs w:val="30"/>
        </w:rPr>
      </w:pPr>
      <w:bookmarkStart w:id="27" w:name="_Toc60154817"/>
      <w:r w:rsidRPr="008F60E4">
        <w:rPr>
          <w:rFonts w:ascii="微软雅黑" w:eastAsia="微软雅黑" w:hAnsi="微软雅黑" w:cs="宋体" w:hint="eastAsia"/>
          <w:b/>
          <w:bCs/>
          <w:color w:val="4B4B4B"/>
          <w:kern w:val="36"/>
          <w:sz w:val="30"/>
          <w:szCs w:val="30"/>
        </w:rPr>
        <w:lastRenderedPageBreak/>
        <w:t>教育部关于印发孙春兰副总理在全国深化职业教育改革电视电话会议上的讲话的通知</w:t>
      </w:r>
      <w:bookmarkEnd w:id="27"/>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教职成〔2019〕9号</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各省、自治区、直辖市教育厅（教委），各计划单列市教育局，新疆生产建设兵团教育局，有关单位：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2019年4月4日，全国深化职业教育改革电视电话会议召开，就职业教育战线以习近平新时代中国特色社会主义思想为指导，深入学习贯彻国务院印发的《国家职业教育改革实施方案》，推动职业教育大改革大发展</w:t>
      </w:r>
      <w:proofErr w:type="gramStart"/>
      <w:r w:rsidRPr="008F60E4">
        <w:rPr>
          <w:rFonts w:ascii="微软雅黑" w:eastAsia="微软雅黑" w:hAnsi="微软雅黑" w:cs="宋体" w:hint="eastAsia"/>
          <w:color w:val="4B4B4B"/>
          <w:kern w:val="0"/>
          <w:sz w:val="24"/>
          <w:szCs w:val="24"/>
        </w:rPr>
        <w:t>作出</w:t>
      </w:r>
      <w:proofErr w:type="gramEnd"/>
      <w:r w:rsidRPr="008F60E4">
        <w:rPr>
          <w:rFonts w:ascii="微软雅黑" w:eastAsia="微软雅黑" w:hAnsi="微软雅黑" w:cs="宋体" w:hint="eastAsia"/>
          <w:color w:val="4B4B4B"/>
          <w:kern w:val="0"/>
          <w:sz w:val="24"/>
          <w:szCs w:val="24"/>
        </w:rPr>
        <w:t>部署。中共中央政治局常委、国务院总理李克强</w:t>
      </w:r>
      <w:proofErr w:type="gramStart"/>
      <w:r w:rsidRPr="008F60E4">
        <w:rPr>
          <w:rFonts w:ascii="微软雅黑" w:eastAsia="微软雅黑" w:hAnsi="微软雅黑" w:cs="宋体" w:hint="eastAsia"/>
          <w:color w:val="4B4B4B"/>
          <w:kern w:val="0"/>
          <w:sz w:val="24"/>
          <w:szCs w:val="24"/>
        </w:rPr>
        <w:t>作出</w:t>
      </w:r>
      <w:proofErr w:type="gramEnd"/>
      <w:r w:rsidRPr="008F60E4">
        <w:rPr>
          <w:rFonts w:ascii="微软雅黑" w:eastAsia="微软雅黑" w:hAnsi="微软雅黑" w:cs="宋体" w:hint="eastAsia"/>
          <w:color w:val="4B4B4B"/>
          <w:kern w:val="0"/>
          <w:sz w:val="24"/>
          <w:szCs w:val="24"/>
        </w:rPr>
        <w:t>重要批示。中共中央政治局委员、国务院副总理孙春兰出席会议并讲话。</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为推动职业教育战线深入学习贯彻全国深化职业教育改革电视电话会议精神，现将孙春兰副总理在会上的讲话印发给你们，请组织本地区各级教育行政部门、各职业院校结合实际认真学习贯彻落实。</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各地学习贯彻情况请及时报我部。</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教育部</w:t>
      </w:r>
    </w:p>
    <w:p w:rsidR="008F60E4" w:rsidRPr="008F60E4" w:rsidRDefault="008F60E4" w:rsidP="008F60E4">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2019年5月5日</w:t>
      </w:r>
    </w:p>
    <w:p w:rsidR="008F60E4" w:rsidRPr="008F60E4" w:rsidRDefault="008F60E4" w:rsidP="008F60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孙春兰副总理在全国深化职业教育改革</w:t>
      </w:r>
    </w:p>
    <w:p w:rsidR="008F60E4" w:rsidRPr="008F60E4" w:rsidRDefault="008F60E4" w:rsidP="008F60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电视电话会议上的讲话</w:t>
      </w:r>
    </w:p>
    <w:p w:rsidR="008F60E4" w:rsidRPr="008F60E4" w:rsidRDefault="008F60E4" w:rsidP="008F60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（2019年4月4日）</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今天，我们召开全国深化职业教育改革电视电话会议，主要任务是深入贯彻习近平总书记关于教育的重要论述，认真落实李克强总理《政府工作报告》和重要批示精神，对贯彻落实《国家职业教育改革实施方案》</w:t>
      </w:r>
      <w:proofErr w:type="gramStart"/>
      <w:r w:rsidRPr="008F60E4">
        <w:rPr>
          <w:rFonts w:ascii="微软雅黑" w:eastAsia="微软雅黑" w:hAnsi="微软雅黑" w:cs="宋体" w:hint="eastAsia"/>
          <w:color w:val="4B4B4B"/>
          <w:kern w:val="0"/>
          <w:sz w:val="24"/>
          <w:szCs w:val="24"/>
        </w:rPr>
        <w:t>作出</w:t>
      </w:r>
      <w:proofErr w:type="gramEnd"/>
      <w:r w:rsidRPr="008F60E4">
        <w:rPr>
          <w:rFonts w:ascii="微软雅黑" w:eastAsia="微软雅黑" w:hAnsi="微软雅黑" w:cs="宋体" w:hint="eastAsia"/>
          <w:color w:val="4B4B4B"/>
          <w:kern w:val="0"/>
          <w:sz w:val="24"/>
          <w:szCs w:val="24"/>
        </w:rPr>
        <w:t>部署。</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刚才，教育部、国家发展改革委、财政部、人力资源社会保障部的负责同志作了发言，提出了落实方案的配套政策和工作举措，希望大家认真贯彻。江苏、贵州两省的负责同志以及天津渤海化工集团、广东顺德职业技术学院负责同志介绍了经验，讲得都很好，对我们办好职业教育很有启发，希望各地认真学习借鉴。下面，我讲几点意见。</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一、切实把思想统一到党中央、国务院关于职业教育的决策部署上来</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以习近平同志为核心的党中央高度重视职业教育，习近平总书记亲自主持中央全面深化改革委员会会议，审议《国家职业教育改革实施方案》，1月底国务院正式印发，明确了深化职业教育改革的重大制度设计和政策举措。李克强总理在《政府工作报告》中对发展职业教育提出很多政策措施，对这次会议又</w:t>
      </w:r>
      <w:proofErr w:type="gramStart"/>
      <w:r w:rsidRPr="008F60E4">
        <w:rPr>
          <w:rFonts w:ascii="微软雅黑" w:eastAsia="微软雅黑" w:hAnsi="微软雅黑" w:cs="宋体" w:hint="eastAsia"/>
          <w:color w:val="4B4B4B"/>
          <w:kern w:val="0"/>
          <w:sz w:val="24"/>
          <w:szCs w:val="24"/>
        </w:rPr>
        <w:t>作出</w:t>
      </w:r>
      <w:proofErr w:type="gramEnd"/>
      <w:r w:rsidRPr="008F60E4">
        <w:rPr>
          <w:rFonts w:ascii="微软雅黑" w:eastAsia="微软雅黑" w:hAnsi="微软雅黑" w:cs="宋体" w:hint="eastAsia"/>
          <w:color w:val="4B4B4B"/>
          <w:kern w:val="0"/>
          <w:sz w:val="24"/>
          <w:szCs w:val="24"/>
        </w:rPr>
        <w:t>重要批示。王沪宁同志多次批示要求推动职业教育改革发展。党中央、国务院对职业教育的重视和部署，社会各界普遍反映，改革力度之大前所未有，职业教育迎来了新的发展机遇。我们要深刻认识职业教育在经济社会发展大局中的重要地位，扎实推动党中央、国务院关于职业教育改革的决策部署落地见效。</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职业教育与普通教育是两种不同类型的教育，具有同等重要地位。发展职业教育是发达国家尤其是制造业强国的成功经验，通过制订和实施职业教育的国家战略，形成了体系完备、各具特色的职业教育模式，比如德国的“双元制”，日本的官产学研体系、美国的合作教育等，为产业建设、解决就业、提升国家竞争力提供了重要支撑。从我国情况看，当前经济正处在转型升级的关键时期，需要大量的技术技能人才，特别是先进制造业、现代服务业等领域高素质技术技能人才缺口很大，</w:t>
      </w:r>
      <w:r w:rsidRPr="008F60E4">
        <w:rPr>
          <w:rFonts w:ascii="微软雅黑" w:eastAsia="微软雅黑" w:hAnsi="微软雅黑" w:cs="宋体" w:hint="eastAsia"/>
          <w:color w:val="4B4B4B"/>
          <w:kern w:val="0"/>
          <w:sz w:val="24"/>
          <w:szCs w:val="24"/>
        </w:rPr>
        <w:lastRenderedPageBreak/>
        <w:t>而职业教育培养培训的学生数量远低于市场需求。这就要求职业教育加快改革发展，进一步对接市场，优化调整专业结构，更大规模地培养培训技术技能人才，有效支撑我国经济的高质量发展。</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发展职业教育，也是深化教育改革的重要突破口。一段时间以来，在传统教育观念以及激烈就业竞争的影响下，学生都往普通本科高校特别是“名校”挤。高等教育的竞争压力逐渐传递到基础教育，加上教育资源在区域、城乡、校际之间的不平衡，引发了择校热、减负难、大班额等很多问题，造成了教育焦虑的“剧场效应”。解决这些问题，需要更新教育理念，正确认识普通教育与职业教育的不同功能，树立正确的教育观、就业观、人才观，推动不同类型教育之间政策相互衔接，拓宽学生发展通道。现在普通高校大都看重学术评价，希望办成研究型大学、培养研究型人才，但社会需求决定了人才结构应该是合理分布的，不必也不可能都成为研究型的专家，更多的需要从事技术技能性工作。德国60%的学生初中毕业后进入了职业学校，高中毕业后又有20%进入应用技术大学，这种提前分流的做法，既有效避免了“千军万马挤独木桥”的现象，又满足了社会对各类人才的需求，符合社会分工的合理安排。</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近年来，经过全国</w:t>
      </w:r>
      <w:proofErr w:type="gramStart"/>
      <w:r w:rsidRPr="008F60E4">
        <w:rPr>
          <w:rFonts w:ascii="微软雅黑" w:eastAsia="微软雅黑" w:hAnsi="微软雅黑" w:cs="宋体" w:hint="eastAsia"/>
          <w:color w:val="4B4B4B"/>
          <w:kern w:val="0"/>
          <w:sz w:val="24"/>
          <w:szCs w:val="24"/>
        </w:rPr>
        <w:t>职教战线</w:t>
      </w:r>
      <w:proofErr w:type="gramEnd"/>
      <w:r w:rsidRPr="008F60E4">
        <w:rPr>
          <w:rFonts w:ascii="微软雅黑" w:eastAsia="微软雅黑" w:hAnsi="微软雅黑" w:cs="宋体" w:hint="eastAsia"/>
          <w:color w:val="4B4B4B"/>
          <w:kern w:val="0"/>
          <w:sz w:val="24"/>
          <w:szCs w:val="24"/>
        </w:rPr>
        <w:t>的共同努力，我国职业教育发展比较快，但与人民群众的期待特别是经济社会发展的需要相比，还存在一些亟待解决的突出问题：一是社会上对职业教育存在偏见，技术技能人才发展渠道窄、总体待遇较低，不少学生将职业教育</w:t>
      </w:r>
      <w:proofErr w:type="gramStart"/>
      <w:r w:rsidRPr="008F60E4">
        <w:rPr>
          <w:rFonts w:ascii="微软雅黑" w:eastAsia="微软雅黑" w:hAnsi="微软雅黑" w:cs="宋体" w:hint="eastAsia"/>
          <w:color w:val="4B4B4B"/>
          <w:kern w:val="0"/>
          <w:sz w:val="24"/>
          <w:szCs w:val="24"/>
        </w:rPr>
        <w:t>视为低</w:t>
      </w:r>
      <w:proofErr w:type="gramEnd"/>
      <w:r w:rsidRPr="008F60E4">
        <w:rPr>
          <w:rFonts w:ascii="微软雅黑" w:eastAsia="微软雅黑" w:hAnsi="微软雅黑" w:cs="宋体" w:hint="eastAsia"/>
          <w:color w:val="4B4B4B"/>
          <w:kern w:val="0"/>
          <w:sz w:val="24"/>
          <w:szCs w:val="24"/>
        </w:rPr>
        <w:t>人一头的无奈选项。二是职业院校教学质量不高，办学特色不鲜明，很多参照普通教育的办学标准和模式，专业、教材、课程与生产生活实际脱节，企业、社会参与办学的积极性不高。三是评价体系有待完善，重普通教育、轻职业教育的问题比较突出，毕业生在落户、就业、晋升、收入等方面普遍难以享受同等待遇。这些问题需要在今后的工作中加以解决。</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二、落实好职业教育改革的重点任务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国家职业教育改革实施方案》贯彻全国教育大会精神，以提升职业教育质量为主线，提出了一系列针对性很强的改革举措，主要包括：建立一批制度标准，完善国家职业教育制度体系，完善学校设置、师资队伍、教育教学相关标准和职业培训标准；实施一批重大项目，实施中国特色高水平高职学校和专业建设计划，打造一批高水平实训基地等；启动一批改革试点，开展1+X证书制度、推进职业教育国家“学分银行”建设、构建符合国情的国家资历框架、探索本科层次职业教育、培育产教融合型企业等试点。推出一批扶持政策，落实生均经费标准，扩大奖助学金覆盖面，对进入目录的产教融合型企业给予组合式激励。《政府工作报告》提出高职院校扩招100万，对</w:t>
      </w:r>
      <w:proofErr w:type="gramStart"/>
      <w:r w:rsidRPr="008F60E4">
        <w:rPr>
          <w:rFonts w:ascii="微软雅黑" w:eastAsia="微软雅黑" w:hAnsi="微软雅黑" w:cs="宋体" w:hint="eastAsia"/>
          <w:color w:val="4B4B4B"/>
          <w:kern w:val="0"/>
          <w:sz w:val="24"/>
          <w:szCs w:val="24"/>
        </w:rPr>
        <w:t>高职奖</w:t>
      </w:r>
      <w:proofErr w:type="gramEnd"/>
      <w:r w:rsidRPr="008F60E4">
        <w:rPr>
          <w:rFonts w:ascii="微软雅黑" w:eastAsia="微软雅黑" w:hAnsi="微软雅黑" w:cs="宋体" w:hint="eastAsia"/>
          <w:color w:val="4B4B4B"/>
          <w:kern w:val="0"/>
          <w:sz w:val="24"/>
          <w:szCs w:val="24"/>
        </w:rPr>
        <w:t>助学金进行</w:t>
      </w:r>
      <w:proofErr w:type="gramStart"/>
      <w:r w:rsidRPr="008F60E4">
        <w:rPr>
          <w:rFonts w:ascii="微软雅黑" w:eastAsia="微软雅黑" w:hAnsi="微软雅黑" w:cs="宋体" w:hint="eastAsia"/>
          <w:color w:val="4B4B4B"/>
          <w:kern w:val="0"/>
          <w:sz w:val="24"/>
          <w:szCs w:val="24"/>
        </w:rPr>
        <w:t>扩面提</w:t>
      </w:r>
      <w:proofErr w:type="gramEnd"/>
      <w:r w:rsidRPr="008F60E4">
        <w:rPr>
          <w:rFonts w:ascii="微软雅黑" w:eastAsia="微软雅黑" w:hAnsi="微软雅黑" w:cs="宋体" w:hint="eastAsia"/>
          <w:color w:val="4B4B4B"/>
          <w:kern w:val="0"/>
          <w:sz w:val="24"/>
          <w:szCs w:val="24"/>
        </w:rPr>
        <w:t>标，设立中</w:t>
      </w:r>
      <w:proofErr w:type="gramStart"/>
      <w:r w:rsidRPr="008F60E4">
        <w:rPr>
          <w:rFonts w:ascii="微软雅黑" w:eastAsia="微软雅黑" w:hAnsi="微软雅黑" w:cs="宋体" w:hint="eastAsia"/>
          <w:color w:val="4B4B4B"/>
          <w:kern w:val="0"/>
          <w:sz w:val="24"/>
          <w:szCs w:val="24"/>
        </w:rPr>
        <w:t>职国家</w:t>
      </w:r>
      <w:proofErr w:type="gramEnd"/>
      <w:r w:rsidRPr="008F60E4">
        <w:rPr>
          <w:rFonts w:ascii="微软雅黑" w:eastAsia="微软雅黑" w:hAnsi="微软雅黑" w:cs="宋体" w:hint="eastAsia"/>
          <w:color w:val="4B4B4B"/>
          <w:kern w:val="0"/>
          <w:sz w:val="24"/>
          <w:szCs w:val="24"/>
        </w:rPr>
        <w:t>奖学金，大幅增加中央财政对高职院校的投入等等。这些举措含金量高，是需要多方面改革创新才能落实的重要政策。各地各部门一定要吃透党中央、国务院决策部署的精神，全面落实职业教育改革的各项任务。这里，我着重强调几项重点工作。</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是提高职业教育的质量。我国职业教育有近千个专业、近10万个专业点，但在教师、教材、教法上存在不少薄弱环节，成为影响职业教育质量的重要因素。职教改革方案针对这些问题，提出了具体的政策措施，各地各职业院校要认真落实，加大“三教”改革力度。</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我国职业院校有132万专职教师，其中“双师型”45万、占比不到40%。解决“双师型”教师不足的问题，需要在教师的选聘、编制、管理等方面加强改革创新。过去，处级以下企业编制的人员不可以转为学校事业编制，现在职教改革方案提出，“职业院校、应用型本科高校相关专业教师原则上从具有3年以上企业工作经历并具有高职以上学历的人员中公开招聘”。各院校要抓紧实施，从企业一线聘请教师，对各级技能大赛获奖选手等优秀高职毕业生，也可以突破学历障碍聘请到高职院校当老师，优化教师的能力结构。短期内，还可以通过网络化教学，推出一批高水平的课程模块，推动相关专业的课程资源开放共享，以弥补教师的缺口。</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教材建设的重点是解决陈旧老化的问题，教育部将启动新一轮国家规划教材建设。各地要对职业院校教材情况进行摸底排查，职业院校也要做好自查，对滞后于实践发展的教材，该停用的要停用，该更新的要抓紧更新。要紧</w:t>
      </w:r>
      <w:proofErr w:type="gramStart"/>
      <w:r w:rsidRPr="008F60E4">
        <w:rPr>
          <w:rFonts w:ascii="微软雅黑" w:eastAsia="微软雅黑" w:hAnsi="微软雅黑" w:cs="宋体" w:hint="eastAsia"/>
          <w:color w:val="4B4B4B"/>
          <w:kern w:val="0"/>
          <w:sz w:val="24"/>
          <w:szCs w:val="24"/>
        </w:rPr>
        <w:t>盯</w:t>
      </w:r>
      <w:proofErr w:type="gramEnd"/>
      <w:r w:rsidRPr="008F60E4">
        <w:rPr>
          <w:rFonts w:ascii="微软雅黑" w:eastAsia="微软雅黑" w:hAnsi="微软雅黑" w:cs="宋体" w:hint="eastAsia"/>
          <w:color w:val="4B4B4B"/>
          <w:kern w:val="0"/>
          <w:sz w:val="24"/>
          <w:szCs w:val="24"/>
        </w:rPr>
        <w:t>技术和产业升级需求，及时将新技术、新工艺、新规范纳入教材，探索使用新型活页式、工作手册式教材并配套信息化资源，引入典型生产案例，把教材每3年大修改调整一次、每年小修改调整一次的要求落到实处。当然，教材更新主要是指自然科学相关专业的新技术要及时吸纳到教材教案中，基本理论和原理是不变的。要建立教材信息资源库，将国家、省两级规划教材纳入信息库，为职业院校选用教材提供服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在教法方面，要坚决扭转“理论灌输多、实操实训少”的状况。要强化教学、</w:t>
      </w:r>
      <w:proofErr w:type="gramStart"/>
      <w:r w:rsidRPr="008F60E4">
        <w:rPr>
          <w:rFonts w:ascii="微软雅黑" w:eastAsia="微软雅黑" w:hAnsi="微软雅黑" w:cs="宋体" w:hint="eastAsia"/>
          <w:color w:val="4B4B4B"/>
          <w:kern w:val="0"/>
          <w:sz w:val="24"/>
          <w:szCs w:val="24"/>
        </w:rPr>
        <w:t>实训相融合</w:t>
      </w:r>
      <w:proofErr w:type="gramEnd"/>
      <w:r w:rsidRPr="008F60E4">
        <w:rPr>
          <w:rFonts w:ascii="微软雅黑" w:eastAsia="微软雅黑" w:hAnsi="微软雅黑" w:cs="宋体" w:hint="eastAsia"/>
          <w:color w:val="4B4B4B"/>
          <w:kern w:val="0"/>
          <w:sz w:val="24"/>
          <w:szCs w:val="24"/>
        </w:rPr>
        <w:t>的教学方式，做到学校里老师教学生、企业中师傅带徒弟并重，推广现代学徒制、企业新型学徒制等做法，普及项目教学、情景教学、模块化教学等方式，探索学生三天在企业、两天在学校的“3+2”人才培养模式。从今年开始，教育部要会同有关部门和行业企业组织，对职业院校办学质量进行监测评估，年内出台《全国职业教育考核管理办法》，有关报告要及时向社会公开。</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是开展产教融合建设试点。产教融合是职业教育的精髓和改革方向。国外的职业学校大部分都位于企业附近，主要设置与周边产业高度相关的专业，这种区域性、深层次的产教融合，保证了职业院校的学生能够满足企业发展的需要。从我国的情况看，不少职业院校人才培养脱离企业需要，产教融合不深入，企业参与缺乏激励政策，导致校企合作存在“一头热”“独角戏”等问题。</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配合职教改革方案的实施，国家发展改革委、教育部研究制定了《建设产教融合型企业的实施办法（试行）》，遴选出第一批培育的24家产教融合型企业。各地要做好产教融合型企业的组织申报工作，梳理现有的校企合作资源，严格遴选标准，对进入目录的，落实好“金融+财政+土地+信用”组合式激励、教育费附加抵免等政策措施。今后还要陆续遴选企业进入，力争到2022年培育1万家左右的产教融合型企业。同时，要把“引教入企”和“引企入教”结合起来，让企业</w:t>
      </w:r>
      <w:r w:rsidRPr="008F60E4">
        <w:rPr>
          <w:rFonts w:ascii="微软雅黑" w:eastAsia="微软雅黑" w:hAnsi="微软雅黑" w:cs="宋体" w:hint="eastAsia"/>
          <w:color w:val="4B4B4B"/>
          <w:kern w:val="0"/>
          <w:sz w:val="24"/>
          <w:szCs w:val="24"/>
        </w:rPr>
        <w:lastRenderedPageBreak/>
        <w:t>在专业设置、课程教材、培养方式、岗位资格认定等方面有更大的话语权，充分调动企业参与职业教育的积极性。 </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实训基地是产教融合的重要载体。从国外经验看，无论是校内还是校外实训基地，都需要企业参与，如果只有财政投入，解决了前期硬件问题，后期的更新和维护跟不上，校企间的资源也流动不起来。各地要对实训基地建设情况全面摸底，通过组合投融资、</w:t>
      </w:r>
      <w:proofErr w:type="gramStart"/>
      <w:r w:rsidRPr="008F60E4">
        <w:rPr>
          <w:rFonts w:ascii="微软雅黑" w:eastAsia="微软雅黑" w:hAnsi="微软雅黑" w:cs="宋体" w:hint="eastAsia"/>
          <w:color w:val="4B4B4B"/>
          <w:kern w:val="0"/>
          <w:sz w:val="24"/>
          <w:szCs w:val="24"/>
        </w:rPr>
        <w:t>多校联建</w:t>
      </w:r>
      <w:proofErr w:type="gramEnd"/>
      <w:r w:rsidRPr="008F60E4">
        <w:rPr>
          <w:rFonts w:ascii="微软雅黑" w:eastAsia="微软雅黑" w:hAnsi="微软雅黑" w:cs="宋体" w:hint="eastAsia"/>
          <w:color w:val="4B4B4B"/>
          <w:kern w:val="0"/>
          <w:sz w:val="24"/>
          <w:szCs w:val="24"/>
        </w:rPr>
        <w:t>、校企共建等方式，加强仪器设备等实</w:t>
      </w:r>
      <w:proofErr w:type="gramStart"/>
      <w:r w:rsidRPr="008F60E4">
        <w:rPr>
          <w:rFonts w:ascii="微软雅黑" w:eastAsia="微软雅黑" w:hAnsi="微软雅黑" w:cs="宋体" w:hint="eastAsia"/>
          <w:color w:val="4B4B4B"/>
          <w:kern w:val="0"/>
          <w:sz w:val="24"/>
          <w:szCs w:val="24"/>
        </w:rPr>
        <w:t>训条件</w:t>
      </w:r>
      <w:proofErr w:type="gramEnd"/>
      <w:r w:rsidRPr="008F60E4">
        <w:rPr>
          <w:rFonts w:ascii="微软雅黑" w:eastAsia="微软雅黑" w:hAnsi="微软雅黑" w:cs="宋体" w:hint="eastAsia"/>
          <w:color w:val="4B4B4B"/>
          <w:kern w:val="0"/>
          <w:sz w:val="24"/>
          <w:szCs w:val="24"/>
        </w:rPr>
        <w:t>建设，创新运营模式和共享机制。实训基地建设不能平均用力，要突出关键领域，推动区域性实训基地建设，形成示范效应。</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是稳妥推进1+X证书制度试点。把学历证书和职业技能等级证书结合起来，是职教改革方案的一大亮点，也是重大创新。职业教育以职业为基础、以就业为导向，不能片面追求学历，职业技能等级证书就是要突出技能水平，强化技能评价在办学模式、教学方式、人才培养等方面的引领作用，深化复合型技术技能人才培养培训模式和评价模式改革，体现职业教育的类型属性。</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教育部会同国家发展改革委、财政部、市场监管总局等部门正在制定试点方案，已遴选首批社会化培训评价组织，涉及物流管理、老年照护、网页开发、建筑模型、汽车维修等领域，研究论证相关证书标准。各地要认真组织职业院校、应用型本科高校参与试点，指导监督当地培训与考核工作，并在政策、资金和项目等方面对试点院校给予支持。试点涉及的院校要按照证书标准，将证书培训内容有机融入专业人才培养方案，优化课程设置和教学内容，把1和X有机衔接起来，提高职业教育质量和学生就业能力。有的学校虽然没有参加这轮试点，也要积极探索高质量的社会化评价，完善管理和运行制度，为下一步工作奠定基础。</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需要注意的是，职业技能等级证书是能力评价，不是行业准入，不能助长“考证热”，增加学生的负担。现在我国社会化评价制度还不健全，试点工作一开始就必须把牢质量关，严格规范考核</w:t>
      </w:r>
      <w:r w:rsidRPr="008F60E4">
        <w:rPr>
          <w:rFonts w:ascii="微软雅黑" w:eastAsia="微软雅黑" w:hAnsi="微软雅黑" w:cs="宋体" w:hint="eastAsia"/>
          <w:color w:val="4B4B4B"/>
          <w:kern w:val="0"/>
          <w:sz w:val="24"/>
          <w:szCs w:val="24"/>
        </w:rPr>
        <w:lastRenderedPageBreak/>
        <w:t>标准、评价流程和监督办法。在试点中，国务院职业教育工作部际联席会议要加强指导，及时调整完善X证书标准和内容设置，增强评价的权威性公正性。教育部、人力资源社会保障部要站位全局、积极探索，推动1+X证书制度从试点做起，由少到多、由易到难，循序渐进、逐步完善。培训评价组织要切实负起责任，积极开发企业认可度高、受社会欢迎的职业技能等级证书，并维护好证书质量与声誉，把品牌树立起来。</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书证融通是1+X证书制度的优势所在。教育部正在研究职业教育国家“学分银行”试点方案，对学历证书和职业技能等级证书体现的学习成果进行登记和存储，推动学习成果的认定、积累和转换。今年参与1+X试点的院校要同步参加“学分银行”试点，建立个人学习账号，实现学习成果可追溯、可查询、可转换，为技术技能人才持续成长、终身学习拓宽通道。</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这里我强调一下高职扩招工作。今年高职扩招100万，社会上非常关注生源问题。《政府工作报告》提出要鼓励更多应届高中毕业生和退役军人、下岗职工、农民工等报考，拓展了高职招生的范围。近期，我到四川凉山调研，看到职业教育在教育扶贫方面发挥了重要作用，高职扩招要注意向贫困地区特别是深度贫困地区倾斜。在解决生源问题的同时，也要针对不同群体的特点，制定切合实际的招生办法和培养途径，坚持宽进严出、保证质量，避免高职院校沦为普通培训学校。</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现在普通高考是进入高职的主渠道，去年高考录取率81.1%，高职可录取的优质生源有限。要完善“职教高考”制度，实施“文化素质+职业技能”的考试招生办法，探索单独招生、优先录取机制，实现中高职贯通、普职融通，提高学生自主选择职业教育的积极性和荣誉感。从国际上看，很多国家普通教育、职业教育之间没有壁垒，技能人才可申请进入应用型大学深造，通过考试获得相应的学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这次高职扩招，要针对不同生源的特点，提供多样化入学方式。对中职学生，要扩大中高职贯通培养规模，取消</w:t>
      </w:r>
      <w:proofErr w:type="gramStart"/>
      <w:r w:rsidRPr="008F60E4">
        <w:rPr>
          <w:rFonts w:ascii="微软雅黑" w:eastAsia="微软雅黑" w:hAnsi="微软雅黑" w:cs="宋体" w:hint="eastAsia"/>
          <w:color w:val="4B4B4B"/>
          <w:kern w:val="0"/>
          <w:sz w:val="24"/>
          <w:szCs w:val="24"/>
        </w:rPr>
        <w:t>中职升高职</w:t>
      </w:r>
      <w:proofErr w:type="gramEnd"/>
      <w:r w:rsidRPr="008F60E4">
        <w:rPr>
          <w:rFonts w:ascii="微软雅黑" w:eastAsia="微软雅黑" w:hAnsi="微软雅黑" w:cs="宋体" w:hint="eastAsia"/>
          <w:color w:val="4B4B4B"/>
          <w:kern w:val="0"/>
          <w:sz w:val="24"/>
          <w:szCs w:val="24"/>
        </w:rPr>
        <w:t>的比例限制，允许往届学生报名参加；对普通高中毕业生，要加大高职单独招生宣传力度，通过奖助学金、学费减免等办法，吸引更多人选择高职教育；对退役军人、下岗职工、农民工群体，要在入学评价、录取标准等方面制定不同政策，还可采取订单式培养、在职教育、带薪培训等方式；对各类技能特长人才，只要有学习意愿，就要不拘一格，通过免试入学等特殊政策，帮助他们进行技能深造。</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高职扩招后，学生结构会发生很大变化，文化、技能、年龄差异较大。对这些情况要做好政策储备，加强分类教学、分类管理，探索弹性学时、灵活学制，防止扩招后报到率下降、培养质量下降，把扩招政策的正面效应充分释放出来。教育部正抓紧制定扩招方案，印发后各地要认真落实，确保扩招工作平稳有序进行。</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b/>
          <w:bCs/>
          <w:color w:val="4B4B4B"/>
          <w:kern w:val="0"/>
          <w:sz w:val="24"/>
          <w:szCs w:val="24"/>
        </w:rPr>
        <w:t xml:space="preserve">　　三、加强职业教育改革的组织领导</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职业教育改革系统性强，涉及方方面面。各地要精心组织实施，把各方的力量调动起来，防止和克服形式主义、官僚主义，落实责任、真抓实干，推动新时代职业教育不断创新发展。</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一要完善体制机制。职业教育涉及部门很多，国务院职业教育工作部际联席会议在原有基础上扩大了范围，加大了统筹力度。各地党政主要负责同志要关心重视职业教育，健全相应的工作机制，专题研究部署，解决具体问题，近期要把高职扩招、改革试点等比较紧迫的工作抓起来。现在职业教育主要由政府举办，要由注重“办”职业教育向“管理与服务”过渡，支持企业和社会力量举办高质量职业教育，形成多元化的办学格局。国家职业教育指导咨询委员会要广泛吸纳各方面专家参加，提出重大政策研究建议，对教育管理、教学质量、办学方式、师资培养等进行指导、考核、评估，积极为发展职业教育献计出力。</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办好职业院校，关键在于学校党委书记和校长。各地要选好配强领导班子，不能把职业院校作为安排照顾干部的地方，书记、校长要懂教育特别是懂职业教育，有责任心，敢于担当。职业院校的质量很大程度上体现为办学特色、专业优势，不能简单照搬普通高校的办学方式，不能贪大求全、千校一面，一定要同市场需求、周边产业相结合，产教融合、特色发展，提高竞争力和吸引力。</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二要加强政策保障。职业教育由于实验实习设备设施等成本较高，相对普通教育需要的投入更大，加上今年要完成高职扩招、奖学金</w:t>
      </w:r>
      <w:proofErr w:type="gramStart"/>
      <w:r w:rsidRPr="008F60E4">
        <w:rPr>
          <w:rFonts w:ascii="微软雅黑" w:eastAsia="微软雅黑" w:hAnsi="微软雅黑" w:cs="宋体" w:hint="eastAsia"/>
          <w:color w:val="4B4B4B"/>
          <w:kern w:val="0"/>
          <w:sz w:val="24"/>
          <w:szCs w:val="24"/>
        </w:rPr>
        <w:t>扩面提</w:t>
      </w:r>
      <w:proofErr w:type="gramEnd"/>
      <w:r w:rsidRPr="008F60E4">
        <w:rPr>
          <w:rFonts w:ascii="微软雅黑" w:eastAsia="微软雅黑" w:hAnsi="微软雅黑" w:cs="宋体" w:hint="eastAsia"/>
          <w:color w:val="4B4B4B"/>
          <w:kern w:val="0"/>
          <w:sz w:val="24"/>
          <w:szCs w:val="24"/>
        </w:rPr>
        <w:t>标等新任务，职业教育经费不足的矛盾更加突出。中央财政将加大职业教育的投入，新增教育经费向职业教育倾斜，实施中国特色高水平高职学校和专业建设计划。地方财政也要加强支持，保障经费投入，完善支出结构，落实高职、</w:t>
      </w:r>
      <w:proofErr w:type="gramStart"/>
      <w:r w:rsidRPr="008F60E4">
        <w:rPr>
          <w:rFonts w:ascii="微软雅黑" w:eastAsia="微软雅黑" w:hAnsi="微软雅黑" w:cs="宋体" w:hint="eastAsia"/>
          <w:color w:val="4B4B4B"/>
          <w:kern w:val="0"/>
          <w:sz w:val="24"/>
          <w:szCs w:val="24"/>
        </w:rPr>
        <w:t>中职生均</w:t>
      </w:r>
      <w:proofErr w:type="gramEnd"/>
      <w:r w:rsidRPr="008F60E4">
        <w:rPr>
          <w:rFonts w:ascii="微软雅黑" w:eastAsia="微软雅黑" w:hAnsi="微软雅黑" w:cs="宋体" w:hint="eastAsia"/>
          <w:color w:val="4B4B4B"/>
          <w:kern w:val="0"/>
          <w:sz w:val="24"/>
          <w:szCs w:val="24"/>
        </w:rPr>
        <w:t>拨款政策，扩大职业</w:t>
      </w:r>
      <w:proofErr w:type="gramStart"/>
      <w:r w:rsidRPr="008F60E4">
        <w:rPr>
          <w:rFonts w:ascii="微软雅黑" w:eastAsia="微软雅黑" w:hAnsi="微软雅黑" w:cs="宋体" w:hint="eastAsia"/>
          <w:color w:val="4B4B4B"/>
          <w:kern w:val="0"/>
          <w:sz w:val="24"/>
          <w:szCs w:val="24"/>
        </w:rPr>
        <w:t>院校奖</w:t>
      </w:r>
      <w:proofErr w:type="gramEnd"/>
      <w:r w:rsidRPr="008F60E4">
        <w:rPr>
          <w:rFonts w:ascii="微软雅黑" w:eastAsia="微软雅黑" w:hAnsi="微软雅黑" w:cs="宋体" w:hint="eastAsia"/>
          <w:color w:val="4B4B4B"/>
          <w:kern w:val="0"/>
          <w:sz w:val="24"/>
          <w:szCs w:val="24"/>
        </w:rPr>
        <w:t>助学金的覆盖面。</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各地要加强政策引导，结合当地资源优势和产业特点，鼓励普通本科高校向应用型转变，把办学思路转到服务地方经济社会发展上来，培养更多的应用型、技术型人才。现在不少企业反映，自己辛辛苦苦培养出来的技能人才，很容易被挖走，各地要在稳定劳动关系上加强探索，通过完善学徒关系、规范服务期限协议等，适度提高劳动力市场的约束性，让更多企业愿意投身职业教育教育，加大技能人才培养投入。</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t xml:space="preserve">　　三要营造良好社会氛围。要加强职教改革方案的宣传，准确传递国家重视职业教育的导向，阐释好重大政策举措，继续办好职业教育活动周、各类职业院校技能竞赛，展示大国工匠、能工巧匠和高素质劳动者的风采。技术技能人才发展需要全社会关心，各地要抓紧清理歧视性政策，推动职业院校毕业生在落户、就业、参加机关事业单位招聘、职称评审、职级晋升等方面，与普通高校毕业生享受同等待遇，不断提高收入水平和社会地位。</w:t>
      </w:r>
    </w:p>
    <w:p w:rsidR="008F60E4" w:rsidRPr="008F60E4" w:rsidRDefault="008F60E4" w:rsidP="008F60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8F60E4">
        <w:rPr>
          <w:rFonts w:ascii="微软雅黑" w:eastAsia="微软雅黑" w:hAnsi="微软雅黑" w:cs="宋体" w:hint="eastAsia"/>
          <w:color w:val="4B4B4B"/>
          <w:kern w:val="0"/>
          <w:sz w:val="24"/>
          <w:szCs w:val="24"/>
        </w:rPr>
        <w:lastRenderedPageBreak/>
        <w:t xml:space="preserve">　　同志们，深化职业教育改革，事关经济社会发展全局，事关新时代教育发展。让我们更加紧密地团结在以习近平同志为核心的党中央周围，深化改革、务实进取，不断提升职业教育现代化水平，以优异成绩庆祝新中国成立70周年！</w:t>
      </w:r>
    </w:p>
    <w:p w:rsidR="008F60E4" w:rsidRPr="008F60E4" w:rsidRDefault="008F60E4"/>
    <w:sectPr w:rsidR="008F60E4" w:rsidRPr="008F60E4" w:rsidSect="00C412D2">
      <w:pgSz w:w="11906" w:h="16838" w:code="9"/>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6E" w:rsidRDefault="001C616E" w:rsidP="004E38D6">
      <w:r>
        <w:separator/>
      </w:r>
    </w:p>
  </w:endnote>
  <w:endnote w:type="continuationSeparator" w:id="0">
    <w:p w:rsidR="001C616E" w:rsidRDefault="001C616E" w:rsidP="004E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9" w:rsidRDefault="008C26B9">
    <w:pPr>
      <w:pStyle w:val="a7"/>
      <w:jc w:val="center"/>
    </w:pPr>
  </w:p>
  <w:p w:rsidR="008C26B9" w:rsidRDefault="008C26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673260"/>
      <w:docPartObj>
        <w:docPartGallery w:val="Page Numbers (Bottom of Page)"/>
        <w:docPartUnique/>
      </w:docPartObj>
    </w:sdtPr>
    <w:sdtContent>
      <w:p w:rsidR="008C26B9" w:rsidRDefault="008C26B9">
        <w:pPr>
          <w:pStyle w:val="a7"/>
          <w:jc w:val="center"/>
        </w:pPr>
        <w:r w:rsidRPr="008C26B9">
          <w:rPr>
            <w:rFonts w:ascii="Times New Roman" w:hAnsi="Times New Roman" w:cs="Times New Roman"/>
            <w:sz w:val="24"/>
            <w:szCs w:val="24"/>
          </w:rPr>
          <w:fldChar w:fldCharType="begin"/>
        </w:r>
        <w:r w:rsidRPr="008C26B9">
          <w:rPr>
            <w:rFonts w:ascii="Times New Roman" w:hAnsi="Times New Roman" w:cs="Times New Roman"/>
            <w:sz w:val="24"/>
            <w:szCs w:val="24"/>
          </w:rPr>
          <w:instrText>PAGE   \* MERGEFORMAT</w:instrText>
        </w:r>
        <w:r w:rsidRPr="008C26B9">
          <w:rPr>
            <w:rFonts w:ascii="Times New Roman" w:hAnsi="Times New Roman" w:cs="Times New Roman"/>
            <w:sz w:val="24"/>
            <w:szCs w:val="24"/>
          </w:rPr>
          <w:fldChar w:fldCharType="separate"/>
        </w:r>
        <w:r w:rsidR="00C412D2" w:rsidRPr="00C412D2">
          <w:rPr>
            <w:rFonts w:ascii="Times New Roman" w:hAnsi="Times New Roman" w:cs="Times New Roman"/>
            <w:noProof/>
            <w:sz w:val="24"/>
            <w:szCs w:val="24"/>
            <w:lang w:val="zh-CN"/>
          </w:rPr>
          <w:t>19</w:t>
        </w:r>
        <w:r w:rsidRPr="008C26B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6E" w:rsidRDefault="001C616E" w:rsidP="004E38D6">
      <w:r>
        <w:separator/>
      </w:r>
    </w:p>
  </w:footnote>
  <w:footnote w:type="continuationSeparator" w:id="0">
    <w:p w:rsidR="001C616E" w:rsidRDefault="001C616E" w:rsidP="004E3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FD2341"/>
    <w:multiLevelType w:val="singleLevel"/>
    <w:tmpl w:val="E9FD2341"/>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9C"/>
    <w:rsid w:val="000620FA"/>
    <w:rsid w:val="000A2387"/>
    <w:rsid w:val="000B31F5"/>
    <w:rsid w:val="000B37D1"/>
    <w:rsid w:val="000C053E"/>
    <w:rsid w:val="000F71E5"/>
    <w:rsid w:val="00174321"/>
    <w:rsid w:val="001C616E"/>
    <w:rsid w:val="00246DCA"/>
    <w:rsid w:val="00290FBC"/>
    <w:rsid w:val="002C5E60"/>
    <w:rsid w:val="002F4EB4"/>
    <w:rsid w:val="002F5ED4"/>
    <w:rsid w:val="003036E3"/>
    <w:rsid w:val="003F5534"/>
    <w:rsid w:val="00460220"/>
    <w:rsid w:val="004773EA"/>
    <w:rsid w:val="00495F06"/>
    <w:rsid w:val="004E38D6"/>
    <w:rsid w:val="005241A6"/>
    <w:rsid w:val="00594BF7"/>
    <w:rsid w:val="005C4BE9"/>
    <w:rsid w:val="005E5BB1"/>
    <w:rsid w:val="006114F5"/>
    <w:rsid w:val="00642A3F"/>
    <w:rsid w:val="006A76C7"/>
    <w:rsid w:val="007221DC"/>
    <w:rsid w:val="0073192C"/>
    <w:rsid w:val="0076507E"/>
    <w:rsid w:val="00777683"/>
    <w:rsid w:val="007A050D"/>
    <w:rsid w:val="007A5864"/>
    <w:rsid w:val="00866E94"/>
    <w:rsid w:val="008C26B9"/>
    <w:rsid w:val="008F60E4"/>
    <w:rsid w:val="009B7600"/>
    <w:rsid w:val="009D30C8"/>
    <w:rsid w:val="00A03C86"/>
    <w:rsid w:val="00A22FDE"/>
    <w:rsid w:val="00A90DB9"/>
    <w:rsid w:val="00B35051"/>
    <w:rsid w:val="00B619DA"/>
    <w:rsid w:val="00BA3D13"/>
    <w:rsid w:val="00BF3A85"/>
    <w:rsid w:val="00C412D2"/>
    <w:rsid w:val="00CC0A9C"/>
    <w:rsid w:val="00D10661"/>
    <w:rsid w:val="00D8416B"/>
    <w:rsid w:val="00DA1372"/>
    <w:rsid w:val="00E10E87"/>
    <w:rsid w:val="00E14CF8"/>
    <w:rsid w:val="00ED10BA"/>
    <w:rsid w:val="00F8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73B735-63A9-43D9-85CC-A5B96BD5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74321"/>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B350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35051"/>
    <w:rPr>
      <w:rFonts w:ascii="宋体" w:eastAsia="宋体" w:hAnsi="宋体" w:cs="宋体"/>
      <w:b/>
      <w:bCs/>
      <w:kern w:val="0"/>
      <w:sz w:val="27"/>
      <w:szCs w:val="27"/>
    </w:rPr>
  </w:style>
  <w:style w:type="paragraph" w:styleId="a3">
    <w:name w:val="Normal (Web)"/>
    <w:basedOn w:val="a"/>
    <w:uiPriority w:val="99"/>
    <w:semiHidden/>
    <w:unhideWhenUsed/>
    <w:rsid w:val="00B350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5051"/>
    <w:rPr>
      <w:b/>
      <w:bCs/>
    </w:rPr>
  </w:style>
  <w:style w:type="character" w:styleId="a5">
    <w:name w:val="Hyperlink"/>
    <w:basedOn w:val="a0"/>
    <w:uiPriority w:val="99"/>
    <w:unhideWhenUsed/>
    <w:rsid w:val="00B35051"/>
    <w:rPr>
      <w:color w:val="0000FF"/>
      <w:u w:val="single"/>
    </w:rPr>
  </w:style>
  <w:style w:type="paragraph" w:styleId="10">
    <w:name w:val="toc 1"/>
    <w:basedOn w:val="a"/>
    <w:next w:val="a"/>
    <w:autoRedefine/>
    <w:uiPriority w:val="39"/>
    <w:unhideWhenUsed/>
    <w:rsid w:val="000A2387"/>
    <w:pPr>
      <w:tabs>
        <w:tab w:val="right" w:leader="dot" w:pos="10194"/>
      </w:tabs>
    </w:pPr>
  </w:style>
  <w:style w:type="paragraph" w:styleId="a6">
    <w:name w:val="header"/>
    <w:basedOn w:val="a"/>
    <w:link w:val="Char"/>
    <w:uiPriority w:val="99"/>
    <w:unhideWhenUsed/>
    <w:rsid w:val="004E3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E38D6"/>
    <w:rPr>
      <w:sz w:val="18"/>
      <w:szCs w:val="18"/>
    </w:rPr>
  </w:style>
  <w:style w:type="paragraph" w:styleId="a7">
    <w:name w:val="footer"/>
    <w:basedOn w:val="a"/>
    <w:link w:val="Char0"/>
    <w:uiPriority w:val="99"/>
    <w:unhideWhenUsed/>
    <w:rsid w:val="004E38D6"/>
    <w:pPr>
      <w:tabs>
        <w:tab w:val="center" w:pos="4153"/>
        <w:tab w:val="right" w:pos="8306"/>
      </w:tabs>
      <w:snapToGrid w:val="0"/>
      <w:jc w:val="left"/>
    </w:pPr>
    <w:rPr>
      <w:sz w:val="18"/>
      <w:szCs w:val="18"/>
    </w:rPr>
  </w:style>
  <w:style w:type="character" w:customStyle="1" w:styleId="Char0">
    <w:name w:val="页脚 Char"/>
    <w:basedOn w:val="a0"/>
    <w:link w:val="a7"/>
    <w:uiPriority w:val="99"/>
    <w:rsid w:val="004E38D6"/>
    <w:rPr>
      <w:sz w:val="18"/>
      <w:szCs w:val="18"/>
    </w:rPr>
  </w:style>
  <w:style w:type="character" w:customStyle="1" w:styleId="1Char">
    <w:name w:val="标题 1 Char"/>
    <w:basedOn w:val="a0"/>
    <w:link w:val="1"/>
    <w:uiPriority w:val="9"/>
    <w:rsid w:val="00174321"/>
    <w:rPr>
      <w:b/>
      <w:bCs/>
      <w:kern w:val="44"/>
      <w:sz w:val="44"/>
      <w:szCs w:val="44"/>
    </w:rPr>
  </w:style>
  <w:style w:type="character" w:customStyle="1" w:styleId="font">
    <w:name w:val="font"/>
    <w:basedOn w:val="a0"/>
    <w:rsid w:val="00174321"/>
  </w:style>
  <w:style w:type="character" w:customStyle="1" w:styleId="bigger">
    <w:name w:val="bigger"/>
    <w:basedOn w:val="a0"/>
    <w:rsid w:val="00174321"/>
  </w:style>
  <w:style w:type="character" w:customStyle="1" w:styleId="medium">
    <w:name w:val="medium"/>
    <w:basedOn w:val="a0"/>
    <w:rsid w:val="00174321"/>
  </w:style>
  <w:style w:type="character" w:customStyle="1" w:styleId="smaller">
    <w:name w:val="smaller"/>
    <w:basedOn w:val="a0"/>
    <w:rsid w:val="00174321"/>
  </w:style>
  <w:style w:type="character" w:customStyle="1" w:styleId="gwdsmore">
    <w:name w:val="gwds_more"/>
    <w:basedOn w:val="a0"/>
    <w:rsid w:val="00174321"/>
  </w:style>
  <w:style w:type="paragraph" w:styleId="a8">
    <w:name w:val="Date"/>
    <w:basedOn w:val="a"/>
    <w:next w:val="a"/>
    <w:link w:val="Char1"/>
    <w:uiPriority w:val="99"/>
    <w:semiHidden/>
    <w:unhideWhenUsed/>
    <w:rsid w:val="00777683"/>
    <w:pPr>
      <w:ind w:leftChars="2500" w:left="100"/>
    </w:pPr>
  </w:style>
  <w:style w:type="character" w:customStyle="1" w:styleId="Char1">
    <w:name w:val="日期 Char"/>
    <w:basedOn w:val="a0"/>
    <w:link w:val="a8"/>
    <w:uiPriority w:val="99"/>
    <w:semiHidden/>
    <w:rsid w:val="00777683"/>
  </w:style>
  <w:style w:type="table" w:customStyle="1" w:styleId="11">
    <w:name w:val="网格型1"/>
    <w:basedOn w:val="a1"/>
    <w:uiPriority w:val="59"/>
    <w:qFormat/>
    <w:rsid w:val="000A23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qFormat/>
    <w:rsid w:val="000A23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277">
      <w:bodyDiv w:val="1"/>
      <w:marLeft w:val="0"/>
      <w:marRight w:val="0"/>
      <w:marTop w:val="0"/>
      <w:marBottom w:val="0"/>
      <w:divBdr>
        <w:top w:val="none" w:sz="0" w:space="0" w:color="auto"/>
        <w:left w:val="none" w:sz="0" w:space="0" w:color="auto"/>
        <w:bottom w:val="none" w:sz="0" w:space="0" w:color="auto"/>
        <w:right w:val="none" w:sz="0" w:space="0" w:color="auto"/>
      </w:divBdr>
      <w:divsChild>
        <w:div w:id="136608790">
          <w:marLeft w:val="0"/>
          <w:marRight w:val="0"/>
          <w:marTop w:val="0"/>
          <w:marBottom w:val="0"/>
          <w:divBdr>
            <w:top w:val="none" w:sz="0" w:space="0" w:color="auto"/>
            <w:left w:val="none" w:sz="0" w:space="0" w:color="auto"/>
            <w:bottom w:val="none" w:sz="0" w:space="0" w:color="auto"/>
            <w:right w:val="none" w:sz="0" w:space="0" w:color="auto"/>
          </w:divBdr>
          <w:divsChild>
            <w:div w:id="1380323569">
              <w:marLeft w:val="0"/>
              <w:marRight w:val="0"/>
              <w:marTop w:val="0"/>
              <w:marBottom w:val="0"/>
              <w:divBdr>
                <w:top w:val="none" w:sz="0" w:space="0" w:color="auto"/>
                <w:left w:val="none" w:sz="0" w:space="0" w:color="auto"/>
                <w:bottom w:val="none" w:sz="0" w:space="0" w:color="auto"/>
                <w:right w:val="none" w:sz="0" w:space="0" w:color="auto"/>
              </w:divBdr>
              <w:divsChild>
                <w:div w:id="1877429782">
                  <w:marLeft w:val="0"/>
                  <w:marRight w:val="0"/>
                  <w:marTop w:val="0"/>
                  <w:marBottom w:val="0"/>
                  <w:divBdr>
                    <w:top w:val="single" w:sz="6" w:space="31" w:color="BCBCBC"/>
                    <w:left w:val="single" w:sz="6" w:space="31" w:color="BCBCBC"/>
                    <w:bottom w:val="single" w:sz="6" w:space="15" w:color="BCBCBC"/>
                    <w:right w:val="single" w:sz="6" w:space="31" w:color="BCBCBC"/>
                  </w:divBdr>
                  <w:divsChild>
                    <w:div w:id="1397319263">
                      <w:marLeft w:val="0"/>
                      <w:marRight w:val="0"/>
                      <w:marTop w:val="0"/>
                      <w:marBottom w:val="0"/>
                      <w:divBdr>
                        <w:top w:val="none" w:sz="0" w:space="0" w:color="auto"/>
                        <w:left w:val="none" w:sz="0" w:space="0" w:color="auto"/>
                        <w:bottom w:val="none" w:sz="0" w:space="0" w:color="auto"/>
                        <w:right w:val="none" w:sz="0" w:space="0" w:color="auto"/>
                      </w:divBdr>
                      <w:divsChild>
                        <w:div w:id="17487264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4841">
      <w:bodyDiv w:val="1"/>
      <w:marLeft w:val="0"/>
      <w:marRight w:val="0"/>
      <w:marTop w:val="0"/>
      <w:marBottom w:val="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sChild>
            <w:div w:id="1631206386">
              <w:marLeft w:val="0"/>
              <w:marRight w:val="0"/>
              <w:marTop w:val="0"/>
              <w:marBottom w:val="0"/>
              <w:divBdr>
                <w:top w:val="none" w:sz="0" w:space="0" w:color="auto"/>
                <w:left w:val="none" w:sz="0" w:space="0" w:color="auto"/>
                <w:bottom w:val="none" w:sz="0" w:space="0" w:color="auto"/>
                <w:right w:val="none" w:sz="0" w:space="0" w:color="auto"/>
              </w:divBdr>
              <w:divsChild>
                <w:div w:id="1264150915">
                  <w:marLeft w:val="0"/>
                  <w:marRight w:val="0"/>
                  <w:marTop w:val="0"/>
                  <w:marBottom w:val="0"/>
                  <w:divBdr>
                    <w:top w:val="single" w:sz="6" w:space="31" w:color="BCBCBC"/>
                    <w:left w:val="single" w:sz="6" w:space="31" w:color="BCBCBC"/>
                    <w:bottom w:val="single" w:sz="6" w:space="15" w:color="BCBCBC"/>
                    <w:right w:val="single" w:sz="6" w:space="31" w:color="BCBCBC"/>
                  </w:divBdr>
                  <w:divsChild>
                    <w:div w:id="1857886131">
                      <w:marLeft w:val="0"/>
                      <w:marRight w:val="0"/>
                      <w:marTop w:val="0"/>
                      <w:marBottom w:val="0"/>
                      <w:divBdr>
                        <w:top w:val="none" w:sz="0" w:space="0" w:color="auto"/>
                        <w:left w:val="none" w:sz="0" w:space="0" w:color="auto"/>
                        <w:bottom w:val="none" w:sz="0" w:space="0" w:color="auto"/>
                        <w:right w:val="none" w:sz="0" w:space="0" w:color="auto"/>
                      </w:divBdr>
                      <w:divsChild>
                        <w:div w:id="364699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6185">
      <w:bodyDiv w:val="1"/>
      <w:marLeft w:val="0"/>
      <w:marRight w:val="0"/>
      <w:marTop w:val="0"/>
      <w:marBottom w:val="0"/>
      <w:divBdr>
        <w:top w:val="none" w:sz="0" w:space="0" w:color="auto"/>
        <w:left w:val="none" w:sz="0" w:space="0" w:color="auto"/>
        <w:bottom w:val="none" w:sz="0" w:space="0" w:color="auto"/>
        <w:right w:val="none" w:sz="0" w:space="0" w:color="auto"/>
      </w:divBdr>
    </w:div>
    <w:div w:id="300161580">
      <w:bodyDiv w:val="1"/>
      <w:marLeft w:val="0"/>
      <w:marRight w:val="0"/>
      <w:marTop w:val="0"/>
      <w:marBottom w:val="0"/>
      <w:divBdr>
        <w:top w:val="none" w:sz="0" w:space="0" w:color="auto"/>
        <w:left w:val="none" w:sz="0" w:space="0" w:color="auto"/>
        <w:bottom w:val="none" w:sz="0" w:space="0" w:color="auto"/>
        <w:right w:val="none" w:sz="0" w:space="0" w:color="auto"/>
      </w:divBdr>
      <w:divsChild>
        <w:div w:id="1446658793">
          <w:marLeft w:val="0"/>
          <w:marRight w:val="0"/>
          <w:marTop w:val="0"/>
          <w:marBottom w:val="0"/>
          <w:divBdr>
            <w:top w:val="none" w:sz="0" w:space="0" w:color="auto"/>
            <w:left w:val="none" w:sz="0" w:space="0" w:color="auto"/>
            <w:bottom w:val="none" w:sz="0" w:space="0" w:color="auto"/>
            <w:right w:val="none" w:sz="0" w:space="0" w:color="auto"/>
          </w:divBdr>
          <w:divsChild>
            <w:div w:id="1462651454">
              <w:marLeft w:val="0"/>
              <w:marRight w:val="0"/>
              <w:marTop w:val="0"/>
              <w:marBottom w:val="0"/>
              <w:divBdr>
                <w:top w:val="none" w:sz="0" w:space="0" w:color="auto"/>
                <w:left w:val="none" w:sz="0" w:space="0" w:color="auto"/>
                <w:bottom w:val="none" w:sz="0" w:space="0" w:color="auto"/>
                <w:right w:val="none" w:sz="0" w:space="0" w:color="auto"/>
              </w:divBdr>
              <w:divsChild>
                <w:div w:id="249395347">
                  <w:marLeft w:val="0"/>
                  <w:marRight w:val="0"/>
                  <w:marTop w:val="0"/>
                  <w:marBottom w:val="0"/>
                  <w:divBdr>
                    <w:top w:val="single" w:sz="6" w:space="31" w:color="BCBCBC"/>
                    <w:left w:val="single" w:sz="6" w:space="31" w:color="BCBCBC"/>
                    <w:bottom w:val="single" w:sz="6" w:space="15" w:color="BCBCBC"/>
                    <w:right w:val="single" w:sz="6" w:space="31" w:color="BCBCBC"/>
                  </w:divBdr>
                  <w:divsChild>
                    <w:div w:id="268784653">
                      <w:marLeft w:val="0"/>
                      <w:marRight w:val="0"/>
                      <w:marTop w:val="0"/>
                      <w:marBottom w:val="0"/>
                      <w:divBdr>
                        <w:top w:val="none" w:sz="0" w:space="0" w:color="auto"/>
                        <w:left w:val="none" w:sz="0" w:space="0" w:color="auto"/>
                        <w:bottom w:val="none" w:sz="0" w:space="0" w:color="auto"/>
                        <w:right w:val="none" w:sz="0" w:space="0" w:color="auto"/>
                      </w:divBdr>
                      <w:divsChild>
                        <w:div w:id="4579162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82036">
      <w:bodyDiv w:val="1"/>
      <w:marLeft w:val="0"/>
      <w:marRight w:val="0"/>
      <w:marTop w:val="0"/>
      <w:marBottom w:val="0"/>
      <w:divBdr>
        <w:top w:val="none" w:sz="0" w:space="0" w:color="auto"/>
        <w:left w:val="none" w:sz="0" w:space="0" w:color="auto"/>
        <w:bottom w:val="none" w:sz="0" w:space="0" w:color="auto"/>
        <w:right w:val="none" w:sz="0" w:space="0" w:color="auto"/>
      </w:divBdr>
      <w:divsChild>
        <w:div w:id="516896159">
          <w:marLeft w:val="0"/>
          <w:marRight w:val="0"/>
          <w:marTop w:val="0"/>
          <w:marBottom w:val="0"/>
          <w:divBdr>
            <w:top w:val="none" w:sz="0" w:space="0" w:color="auto"/>
            <w:left w:val="none" w:sz="0" w:space="0" w:color="auto"/>
            <w:bottom w:val="none" w:sz="0" w:space="0" w:color="auto"/>
            <w:right w:val="none" w:sz="0" w:space="0" w:color="auto"/>
          </w:divBdr>
          <w:divsChild>
            <w:div w:id="902178376">
              <w:marLeft w:val="0"/>
              <w:marRight w:val="0"/>
              <w:marTop w:val="0"/>
              <w:marBottom w:val="0"/>
              <w:divBdr>
                <w:top w:val="none" w:sz="0" w:space="0" w:color="auto"/>
                <w:left w:val="none" w:sz="0" w:space="0" w:color="auto"/>
                <w:bottom w:val="none" w:sz="0" w:space="0" w:color="auto"/>
                <w:right w:val="none" w:sz="0" w:space="0" w:color="auto"/>
              </w:divBdr>
              <w:divsChild>
                <w:div w:id="1604529096">
                  <w:marLeft w:val="0"/>
                  <w:marRight w:val="0"/>
                  <w:marTop w:val="0"/>
                  <w:marBottom w:val="0"/>
                  <w:divBdr>
                    <w:top w:val="single" w:sz="6" w:space="31" w:color="BCBCBC"/>
                    <w:left w:val="single" w:sz="6" w:space="31" w:color="BCBCBC"/>
                    <w:bottom w:val="single" w:sz="6" w:space="15" w:color="BCBCBC"/>
                    <w:right w:val="single" w:sz="6" w:space="31" w:color="BCBCBC"/>
                  </w:divBdr>
                  <w:divsChild>
                    <w:div w:id="1127509252">
                      <w:marLeft w:val="0"/>
                      <w:marRight w:val="0"/>
                      <w:marTop w:val="0"/>
                      <w:marBottom w:val="0"/>
                      <w:divBdr>
                        <w:top w:val="none" w:sz="0" w:space="0" w:color="auto"/>
                        <w:left w:val="none" w:sz="0" w:space="0" w:color="auto"/>
                        <w:bottom w:val="none" w:sz="0" w:space="0" w:color="auto"/>
                        <w:right w:val="none" w:sz="0" w:space="0" w:color="auto"/>
                      </w:divBdr>
                      <w:divsChild>
                        <w:div w:id="19462328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44446">
      <w:bodyDiv w:val="1"/>
      <w:marLeft w:val="0"/>
      <w:marRight w:val="0"/>
      <w:marTop w:val="0"/>
      <w:marBottom w:val="0"/>
      <w:divBdr>
        <w:top w:val="none" w:sz="0" w:space="0" w:color="auto"/>
        <w:left w:val="none" w:sz="0" w:space="0" w:color="auto"/>
        <w:bottom w:val="none" w:sz="0" w:space="0" w:color="auto"/>
        <w:right w:val="none" w:sz="0" w:space="0" w:color="auto"/>
      </w:divBdr>
      <w:divsChild>
        <w:div w:id="247665316">
          <w:marLeft w:val="0"/>
          <w:marRight w:val="0"/>
          <w:marTop w:val="0"/>
          <w:marBottom w:val="0"/>
          <w:divBdr>
            <w:top w:val="none" w:sz="0" w:space="0" w:color="auto"/>
            <w:left w:val="none" w:sz="0" w:space="0" w:color="auto"/>
            <w:bottom w:val="none" w:sz="0" w:space="0" w:color="auto"/>
            <w:right w:val="none" w:sz="0" w:space="0" w:color="auto"/>
          </w:divBdr>
          <w:divsChild>
            <w:div w:id="433668775">
              <w:marLeft w:val="0"/>
              <w:marRight w:val="0"/>
              <w:marTop w:val="0"/>
              <w:marBottom w:val="0"/>
              <w:divBdr>
                <w:top w:val="none" w:sz="0" w:space="0" w:color="auto"/>
                <w:left w:val="none" w:sz="0" w:space="0" w:color="auto"/>
                <w:bottom w:val="none" w:sz="0" w:space="0" w:color="auto"/>
                <w:right w:val="none" w:sz="0" w:space="0" w:color="auto"/>
              </w:divBdr>
              <w:divsChild>
                <w:div w:id="354771785">
                  <w:marLeft w:val="0"/>
                  <w:marRight w:val="0"/>
                  <w:marTop w:val="0"/>
                  <w:marBottom w:val="0"/>
                  <w:divBdr>
                    <w:top w:val="single" w:sz="6" w:space="31" w:color="A4A4A4"/>
                    <w:left w:val="single" w:sz="6" w:space="31" w:color="A4A4A4"/>
                    <w:bottom w:val="single" w:sz="6" w:space="15" w:color="A4A4A4"/>
                    <w:right w:val="single" w:sz="6" w:space="31" w:color="A4A4A4"/>
                  </w:divBdr>
                </w:div>
              </w:divsChild>
            </w:div>
          </w:divsChild>
        </w:div>
      </w:divsChild>
    </w:div>
    <w:div w:id="659845259">
      <w:bodyDiv w:val="1"/>
      <w:marLeft w:val="0"/>
      <w:marRight w:val="0"/>
      <w:marTop w:val="0"/>
      <w:marBottom w:val="0"/>
      <w:divBdr>
        <w:top w:val="none" w:sz="0" w:space="0" w:color="auto"/>
        <w:left w:val="none" w:sz="0" w:space="0" w:color="auto"/>
        <w:bottom w:val="none" w:sz="0" w:space="0" w:color="auto"/>
        <w:right w:val="none" w:sz="0" w:space="0" w:color="auto"/>
      </w:divBdr>
      <w:divsChild>
        <w:div w:id="906917243">
          <w:marLeft w:val="0"/>
          <w:marRight w:val="0"/>
          <w:marTop w:val="0"/>
          <w:marBottom w:val="0"/>
          <w:divBdr>
            <w:top w:val="none" w:sz="0" w:space="0" w:color="auto"/>
            <w:left w:val="none" w:sz="0" w:space="0" w:color="auto"/>
            <w:bottom w:val="none" w:sz="0" w:space="0" w:color="auto"/>
            <w:right w:val="none" w:sz="0" w:space="0" w:color="auto"/>
          </w:divBdr>
          <w:divsChild>
            <w:div w:id="978681706">
              <w:marLeft w:val="0"/>
              <w:marRight w:val="0"/>
              <w:marTop w:val="0"/>
              <w:marBottom w:val="0"/>
              <w:divBdr>
                <w:top w:val="none" w:sz="0" w:space="0" w:color="auto"/>
                <w:left w:val="none" w:sz="0" w:space="0" w:color="auto"/>
                <w:bottom w:val="none" w:sz="0" w:space="0" w:color="auto"/>
                <w:right w:val="none" w:sz="0" w:space="0" w:color="auto"/>
              </w:divBdr>
              <w:divsChild>
                <w:div w:id="898249202">
                  <w:marLeft w:val="0"/>
                  <w:marRight w:val="0"/>
                  <w:marTop w:val="0"/>
                  <w:marBottom w:val="0"/>
                  <w:divBdr>
                    <w:top w:val="single" w:sz="6" w:space="31" w:color="BCBCBC"/>
                    <w:left w:val="single" w:sz="6" w:space="31" w:color="BCBCBC"/>
                    <w:bottom w:val="single" w:sz="6" w:space="15" w:color="BCBCBC"/>
                    <w:right w:val="single" w:sz="6" w:space="31" w:color="BCBCBC"/>
                  </w:divBdr>
                  <w:divsChild>
                    <w:div w:id="1629431645">
                      <w:marLeft w:val="0"/>
                      <w:marRight w:val="0"/>
                      <w:marTop w:val="0"/>
                      <w:marBottom w:val="0"/>
                      <w:divBdr>
                        <w:top w:val="none" w:sz="0" w:space="0" w:color="auto"/>
                        <w:left w:val="none" w:sz="0" w:space="0" w:color="auto"/>
                        <w:bottom w:val="none" w:sz="0" w:space="0" w:color="auto"/>
                        <w:right w:val="none" w:sz="0" w:space="0" w:color="auto"/>
                      </w:divBdr>
                      <w:divsChild>
                        <w:div w:id="10868059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49840">
      <w:bodyDiv w:val="1"/>
      <w:marLeft w:val="0"/>
      <w:marRight w:val="0"/>
      <w:marTop w:val="0"/>
      <w:marBottom w:val="0"/>
      <w:divBdr>
        <w:top w:val="none" w:sz="0" w:space="0" w:color="auto"/>
        <w:left w:val="none" w:sz="0" w:space="0" w:color="auto"/>
        <w:bottom w:val="none" w:sz="0" w:space="0" w:color="auto"/>
        <w:right w:val="none" w:sz="0" w:space="0" w:color="auto"/>
      </w:divBdr>
      <w:divsChild>
        <w:div w:id="1554385358">
          <w:marLeft w:val="0"/>
          <w:marRight w:val="0"/>
          <w:marTop w:val="0"/>
          <w:marBottom w:val="0"/>
          <w:divBdr>
            <w:top w:val="none" w:sz="0" w:space="0" w:color="auto"/>
            <w:left w:val="none" w:sz="0" w:space="0" w:color="auto"/>
            <w:bottom w:val="none" w:sz="0" w:space="0" w:color="auto"/>
            <w:right w:val="none" w:sz="0" w:space="0" w:color="auto"/>
          </w:divBdr>
          <w:divsChild>
            <w:div w:id="1135678881">
              <w:marLeft w:val="0"/>
              <w:marRight w:val="0"/>
              <w:marTop w:val="0"/>
              <w:marBottom w:val="0"/>
              <w:divBdr>
                <w:top w:val="none" w:sz="0" w:space="0" w:color="auto"/>
                <w:left w:val="none" w:sz="0" w:space="0" w:color="auto"/>
                <w:bottom w:val="none" w:sz="0" w:space="0" w:color="auto"/>
                <w:right w:val="none" w:sz="0" w:space="0" w:color="auto"/>
              </w:divBdr>
              <w:divsChild>
                <w:div w:id="246425664">
                  <w:marLeft w:val="0"/>
                  <w:marRight w:val="0"/>
                  <w:marTop w:val="0"/>
                  <w:marBottom w:val="0"/>
                  <w:divBdr>
                    <w:top w:val="single" w:sz="6" w:space="31" w:color="BCBCBC"/>
                    <w:left w:val="single" w:sz="6" w:space="31" w:color="BCBCBC"/>
                    <w:bottom w:val="single" w:sz="6" w:space="15" w:color="BCBCBC"/>
                    <w:right w:val="single" w:sz="6" w:space="31" w:color="BCBCBC"/>
                  </w:divBdr>
                  <w:divsChild>
                    <w:div w:id="1820807908">
                      <w:marLeft w:val="0"/>
                      <w:marRight w:val="0"/>
                      <w:marTop w:val="0"/>
                      <w:marBottom w:val="0"/>
                      <w:divBdr>
                        <w:top w:val="none" w:sz="0" w:space="0" w:color="auto"/>
                        <w:left w:val="none" w:sz="0" w:space="0" w:color="auto"/>
                        <w:bottom w:val="none" w:sz="0" w:space="0" w:color="auto"/>
                        <w:right w:val="none" w:sz="0" w:space="0" w:color="auto"/>
                      </w:divBdr>
                      <w:divsChild>
                        <w:div w:id="213073855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80453">
      <w:bodyDiv w:val="1"/>
      <w:marLeft w:val="0"/>
      <w:marRight w:val="0"/>
      <w:marTop w:val="0"/>
      <w:marBottom w:val="0"/>
      <w:divBdr>
        <w:top w:val="none" w:sz="0" w:space="0" w:color="auto"/>
        <w:left w:val="none" w:sz="0" w:space="0" w:color="auto"/>
        <w:bottom w:val="none" w:sz="0" w:space="0" w:color="auto"/>
        <w:right w:val="none" w:sz="0" w:space="0" w:color="auto"/>
      </w:divBdr>
      <w:divsChild>
        <w:div w:id="823399303">
          <w:marLeft w:val="0"/>
          <w:marRight w:val="0"/>
          <w:marTop w:val="0"/>
          <w:marBottom w:val="0"/>
          <w:divBdr>
            <w:top w:val="none" w:sz="0" w:space="0" w:color="auto"/>
            <w:left w:val="none" w:sz="0" w:space="0" w:color="auto"/>
            <w:bottom w:val="none" w:sz="0" w:space="0" w:color="auto"/>
            <w:right w:val="none" w:sz="0" w:space="0" w:color="auto"/>
          </w:divBdr>
          <w:divsChild>
            <w:div w:id="183786827">
              <w:marLeft w:val="0"/>
              <w:marRight w:val="0"/>
              <w:marTop w:val="0"/>
              <w:marBottom w:val="0"/>
              <w:divBdr>
                <w:top w:val="none" w:sz="0" w:space="0" w:color="auto"/>
                <w:left w:val="none" w:sz="0" w:space="0" w:color="auto"/>
                <w:bottom w:val="none" w:sz="0" w:space="0" w:color="auto"/>
                <w:right w:val="none" w:sz="0" w:space="0" w:color="auto"/>
              </w:divBdr>
              <w:divsChild>
                <w:div w:id="93332082">
                  <w:marLeft w:val="0"/>
                  <w:marRight w:val="0"/>
                  <w:marTop w:val="0"/>
                  <w:marBottom w:val="0"/>
                  <w:divBdr>
                    <w:top w:val="single" w:sz="6" w:space="31" w:color="A4A4A4"/>
                    <w:left w:val="single" w:sz="6" w:space="31" w:color="A4A4A4"/>
                    <w:bottom w:val="single" w:sz="6" w:space="15" w:color="A4A4A4"/>
                    <w:right w:val="single" w:sz="6" w:space="31" w:color="A4A4A4"/>
                  </w:divBdr>
                  <w:divsChild>
                    <w:div w:id="245769791">
                      <w:marLeft w:val="0"/>
                      <w:marRight w:val="0"/>
                      <w:marTop w:val="525"/>
                      <w:marBottom w:val="285"/>
                      <w:divBdr>
                        <w:top w:val="none" w:sz="0" w:space="0" w:color="auto"/>
                        <w:left w:val="none" w:sz="0" w:space="0" w:color="auto"/>
                        <w:bottom w:val="none" w:sz="0" w:space="0" w:color="auto"/>
                        <w:right w:val="none" w:sz="0" w:space="0" w:color="auto"/>
                      </w:divBdr>
                    </w:div>
                    <w:div w:id="16646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85175">
      <w:bodyDiv w:val="1"/>
      <w:marLeft w:val="0"/>
      <w:marRight w:val="0"/>
      <w:marTop w:val="0"/>
      <w:marBottom w:val="0"/>
      <w:divBdr>
        <w:top w:val="none" w:sz="0" w:space="0" w:color="auto"/>
        <w:left w:val="none" w:sz="0" w:space="0" w:color="auto"/>
        <w:bottom w:val="none" w:sz="0" w:space="0" w:color="auto"/>
        <w:right w:val="none" w:sz="0" w:space="0" w:color="auto"/>
      </w:divBdr>
      <w:divsChild>
        <w:div w:id="5061447">
          <w:marLeft w:val="0"/>
          <w:marRight w:val="0"/>
          <w:marTop w:val="0"/>
          <w:marBottom w:val="0"/>
          <w:divBdr>
            <w:top w:val="none" w:sz="0" w:space="0" w:color="auto"/>
            <w:left w:val="none" w:sz="0" w:space="0" w:color="auto"/>
            <w:bottom w:val="none" w:sz="0" w:space="0" w:color="auto"/>
            <w:right w:val="none" w:sz="0" w:space="0" w:color="auto"/>
          </w:divBdr>
          <w:divsChild>
            <w:div w:id="1332298673">
              <w:marLeft w:val="0"/>
              <w:marRight w:val="0"/>
              <w:marTop w:val="0"/>
              <w:marBottom w:val="0"/>
              <w:divBdr>
                <w:top w:val="none" w:sz="0" w:space="0" w:color="auto"/>
                <w:left w:val="none" w:sz="0" w:space="0" w:color="auto"/>
                <w:bottom w:val="none" w:sz="0" w:space="0" w:color="auto"/>
                <w:right w:val="none" w:sz="0" w:space="0" w:color="auto"/>
              </w:divBdr>
              <w:divsChild>
                <w:div w:id="1097678988">
                  <w:marLeft w:val="0"/>
                  <w:marRight w:val="0"/>
                  <w:marTop w:val="0"/>
                  <w:marBottom w:val="0"/>
                  <w:divBdr>
                    <w:top w:val="single" w:sz="6" w:space="31" w:color="A4A4A4"/>
                    <w:left w:val="single" w:sz="6" w:space="31" w:color="A4A4A4"/>
                    <w:bottom w:val="single" w:sz="6" w:space="15" w:color="A4A4A4"/>
                    <w:right w:val="single" w:sz="6" w:space="31" w:color="A4A4A4"/>
                  </w:divBdr>
                  <w:divsChild>
                    <w:div w:id="14619087">
                      <w:marLeft w:val="0"/>
                      <w:marRight w:val="0"/>
                      <w:marTop w:val="0"/>
                      <w:marBottom w:val="0"/>
                      <w:divBdr>
                        <w:top w:val="none" w:sz="0" w:space="0" w:color="auto"/>
                        <w:left w:val="none" w:sz="0" w:space="0" w:color="auto"/>
                        <w:bottom w:val="none" w:sz="0" w:space="0" w:color="auto"/>
                        <w:right w:val="none" w:sz="0" w:space="0" w:color="auto"/>
                      </w:divBdr>
                      <w:divsChild>
                        <w:div w:id="1537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369652">
      <w:bodyDiv w:val="1"/>
      <w:marLeft w:val="0"/>
      <w:marRight w:val="0"/>
      <w:marTop w:val="0"/>
      <w:marBottom w:val="0"/>
      <w:divBdr>
        <w:top w:val="none" w:sz="0" w:space="0" w:color="auto"/>
        <w:left w:val="none" w:sz="0" w:space="0" w:color="auto"/>
        <w:bottom w:val="none" w:sz="0" w:space="0" w:color="auto"/>
        <w:right w:val="none" w:sz="0" w:space="0" w:color="auto"/>
      </w:divBdr>
    </w:div>
    <w:div w:id="1005748186">
      <w:bodyDiv w:val="1"/>
      <w:marLeft w:val="0"/>
      <w:marRight w:val="0"/>
      <w:marTop w:val="0"/>
      <w:marBottom w:val="0"/>
      <w:divBdr>
        <w:top w:val="none" w:sz="0" w:space="0" w:color="auto"/>
        <w:left w:val="none" w:sz="0" w:space="0" w:color="auto"/>
        <w:bottom w:val="none" w:sz="0" w:space="0" w:color="auto"/>
        <w:right w:val="none" w:sz="0" w:space="0" w:color="auto"/>
      </w:divBdr>
      <w:divsChild>
        <w:div w:id="966858788">
          <w:marLeft w:val="0"/>
          <w:marRight w:val="0"/>
          <w:marTop w:val="0"/>
          <w:marBottom w:val="0"/>
          <w:divBdr>
            <w:top w:val="none" w:sz="0" w:space="0" w:color="auto"/>
            <w:left w:val="none" w:sz="0" w:space="0" w:color="auto"/>
            <w:bottom w:val="none" w:sz="0" w:space="0" w:color="auto"/>
            <w:right w:val="none" w:sz="0" w:space="0" w:color="auto"/>
          </w:divBdr>
          <w:divsChild>
            <w:div w:id="337737097">
              <w:marLeft w:val="0"/>
              <w:marRight w:val="0"/>
              <w:marTop w:val="0"/>
              <w:marBottom w:val="0"/>
              <w:divBdr>
                <w:top w:val="none" w:sz="0" w:space="0" w:color="auto"/>
                <w:left w:val="none" w:sz="0" w:space="0" w:color="auto"/>
                <w:bottom w:val="none" w:sz="0" w:space="0" w:color="auto"/>
                <w:right w:val="none" w:sz="0" w:space="0" w:color="auto"/>
              </w:divBdr>
              <w:divsChild>
                <w:div w:id="246311177">
                  <w:marLeft w:val="0"/>
                  <w:marRight w:val="0"/>
                  <w:marTop w:val="0"/>
                  <w:marBottom w:val="0"/>
                  <w:divBdr>
                    <w:top w:val="single" w:sz="6" w:space="31" w:color="BCBCBC"/>
                    <w:left w:val="single" w:sz="6" w:space="31" w:color="BCBCBC"/>
                    <w:bottom w:val="single" w:sz="6" w:space="15" w:color="BCBCBC"/>
                    <w:right w:val="single" w:sz="6" w:space="31" w:color="BCBCBC"/>
                  </w:divBdr>
                  <w:divsChild>
                    <w:div w:id="495610190">
                      <w:marLeft w:val="0"/>
                      <w:marRight w:val="0"/>
                      <w:marTop w:val="0"/>
                      <w:marBottom w:val="0"/>
                      <w:divBdr>
                        <w:top w:val="none" w:sz="0" w:space="0" w:color="auto"/>
                        <w:left w:val="none" w:sz="0" w:space="0" w:color="auto"/>
                        <w:bottom w:val="none" w:sz="0" w:space="0" w:color="auto"/>
                        <w:right w:val="none" w:sz="0" w:space="0" w:color="auto"/>
                      </w:divBdr>
                      <w:divsChild>
                        <w:div w:id="16266995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505757">
      <w:bodyDiv w:val="1"/>
      <w:marLeft w:val="0"/>
      <w:marRight w:val="0"/>
      <w:marTop w:val="0"/>
      <w:marBottom w:val="0"/>
      <w:divBdr>
        <w:top w:val="none" w:sz="0" w:space="0" w:color="auto"/>
        <w:left w:val="none" w:sz="0" w:space="0" w:color="auto"/>
        <w:bottom w:val="none" w:sz="0" w:space="0" w:color="auto"/>
        <w:right w:val="none" w:sz="0" w:space="0" w:color="auto"/>
      </w:divBdr>
      <w:divsChild>
        <w:div w:id="993294296">
          <w:marLeft w:val="0"/>
          <w:marRight w:val="0"/>
          <w:marTop w:val="0"/>
          <w:marBottom w:val="0"/>
          <w:divBdr>
            <w:top w:val="none" w:sz="0" w:space="0" w:color="auto"/>
            <w:left w:val="none" w:sz="0" w:space="0" w:color="auto"/>
            <w:bottom w:val="none" w:sz="0" w:space="0" w:color="auto"/>
            <w:right w:val="none" w:sz="0" w:space="0" w:color="auto"/>
          </w:divBdr>
          <w:divsChild>
            <w:div w:id="599293272">
              <w:marLeft w:val="0"/>
              <w:marRight w:val="0"/>
              <w:marTop w:val="0"/>
              <w:marBottom w:val="0"/>
              <w:divBdr>
                <w:top w:val="none" w:sz="0" w:space="0" w:color="auto"/>
                <w:left w:val="none" w:sz="0" w:space="0" w:color="auto"/>
                <w:bottom w:val="none" w:sz="0" w:space="0" w:color="auto"/>
                <w:right w:val="none" w:sz="0" w:space="0" w:color="auto"/>
              </w:divBdr>
              <w:divsChild>
                <w:div w:id="102237572">
                  <w:marLeft w:val="0"/>
                  <w:marRight w:val="0"/>
                  <w:marTop w:val="0"/>
                  <w:marBottom w:val="0"/>
                  <w:divBdr>
                    <w:top w:val="single" w:sz="6" w:space="31" w:color="BCBCBC"/>
                    <w:left w:val="single" w:sz="6" w:space="31" w:color="BCBCBC"/>
                    <w:bottom w:val="single" w:sz="6" w:space="15" w:color="BCBCBC"/>
                    <w:right w:val="single" w:sz="6" w:space="31" w:color="BCBCBC"/>
                  </w:divBdr>
                  <w:divsChild>
                    <w:div w:id="2069568891">
                      <w:marLeft w:val="0"/>
                      <w:marRight w:val="0"/>
                      <w:marTop w:val="0"/>
                      <w:marBottom w:val="0"/>
                      <w:divBdr>
                        <w:top w:val="none" w:sz="0" w:space="0" w:color="auto"/>
                        <w:left w:val="none" w:sz="0" w:space="0" w:color="auto"/>
                        <w:bottom w:val="none" w:sz="0" w:space="0" w:color="auto"/>
                        <w:right w:val="none" w:sz="0" w:space="0" w:color="auto"/>
                      </w:divBdr>
                      <w:divsChild>
                        <w:div w:id="8782744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3410">
      <w:bodyDiv w:val="1"/>
      <w:marLeft w:val="0"/>
      <w:marRight w:val="0"/>
      <w:marTop w:val="0"/>
      <w:marBottom w:val="0"/>
      <w:divBdr>
        <w:top w:val="none" w:sz="0" w:space="0" w:color="auto"/>
        <w:left w:val="none" w:sz="0" w:space="0" w:color="auto"/>
        <w:bottom w:val="none" w:sz="0" w:space="0" w:color="auto"/>
        <w:right w:val="none" w:sz="0" w:space="0" w:color="auto"/>
      </w:divBdr>
      <w:divsChild>
        <w:div w:id="41447427">
          <w:marLeft w:val="0"/>
          <w:marRight w:val="0"/>
          <w:marTop w:val="0"/>
          <w:marBottom w:val="0"/>
          <w:divBdr>
            <w:top w:val="none" w:sz="0" w:space="0" w:color="auto"/>
            <w:left w:val="none" w:sz="0" w:space="0" w:color="auto"/>
            <w:bottom w:val="none" w:sz="0" w:space="0" w:color="auto"/>
            <w:right w:val="none" w:sz="0" w:space="0" w:color="auto"/>
          </w:divBdr>
          <w:divsChild>
            <w:div w:id="439374053">
              <w:marLeft w:val="0"/>
              <w:marRight w:val="0"/>
              <w:marTop w:val="0"/>
              <w:marBottom w:val="0"/>
              <w:divBdr>
                <w:top w:val="none" w:sz="0" w:space="0" w:color="auto"/>
                <w:left w:val="none" w:sz="0" w:space="0" w:color="auto"/>
                <w:bottom w:val="none" w:sz="0" w:space="0" w:color="auto"/>
                <w:right w:val="none" w:sz="0" w:space="0" w:color="auto"/>
              </w:divBdr>
              <w:divsChild>
                <w:div w:id="1212115025">
                  <w:marLeft w:val="0"/>
                  <w:marRight w:val="0"/>
                  <w:marTop w:val="0"/>
                  <w:marBottom w:val="0"/>
                  <w:divBdr>
                    <w:top w:val="single" w:sz="6" w:space="31" w:color="BCBCBC"/>
                    <w:left w:val="single" w:sz="6" w:space="31" w:color="BCBCBC"/>
                    <w:bottom w:val="single" w:sz="6" w:space="15" w:color="BCBCBC"/>
                    <w:right w:val="single" w:sz="6" w:space="31" w:color="BCBCBC"/>
                  </w:divBdr>
                  <w:divsChild>
                    <w:div w:id="1666856132">
                      <w:marLeft w:val="0"/>
                      <w:marRight w:val="0"/>
                      <w:marTop w:val="0"/>
                      <w:marBottom w:val="0"/>
                      <w:divBdr>
                        <w:top w:val="none" w:sz="0" w:space="0" w:color="auto"/>
                        <w:left w:val="none" w:sz="0" w:space="0" w:color="auto"/>
                        <w:bottom w:val="none" w:sz="0" w:space="0" w:color="auto"/>
                        <w:right w:val="none" w:sz="0" w:space="0" w:color="auto"/>
                      </w:divBdr>
                      <w:divsChild>
                        <w:div w:id="14779932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65100">
      <w:bodyDiv w:val="1"/>
      <w:marLeft w:val="0"/>
      <w:marRight w:val="0"/>
      <w:marTop w:val="0"/>
      <w:marBottom w:val="0"/>
      <w:divBdr>
        <w:top w:val="none" w:sz="0" w:space="0" w:color="auto"/>
        <w:left w:val="none" w:sz="0" w:space="0" w:color="auto"/>
        <w:bottom w:val="none" w:sz="0" w:space="0" w:color="auto"/>
        <w:right w:val="none" w:sz="0" w:space="0" w:color="auto"/>
      </w:divBdr>
      <w:divsChild>
        <w:div w:id="1815567245">
          <w:marLeft w:val="0"/>
          <w:marRight w:val="0"/>
          <w:marTop w:val="0"/>
          <w:marBottom w:val="0"/>
          <w:divBdr>
            <w:top w:val="none" w:sz="0" w:space="0" w:color="auto"/>
            <w:left w:val="none" w:sz="0" w:space="0" w:color="auto"/>
            <w:bottom w:val="none" w:sz="0" w:space="0" w:color="auto"/>
            <w:right w:val="none" w:sz="0" w:space="0" w:color="auto"/>
          </w:divBdr>
          <w:divsChild>
            <w:div w:id="1384985740">
              <w:marLeft w:val="0"/>
              <w:marRight w:val="0"/>
              <w:marTop w:val="0"/>
              <w:marBottom w:val="0"/>
              <w:divBdr>
                <w:top w:val="none" w:sz="0" w:space="0" w:color="auto"/>
                <w:left w:val="none" w:sz="0" w:space="0" w:color="auto"/>
                <w:bottom w:val="none" w:sz="0" w:space="0" w:color="auto"/>
                <w:right w:val="none" w:sz="0" w:space="0" w:color="auto"/>
              </w:divBdr>
              <w:divsChild>
                <w:div w:id="399713021">
                  <w:marLeft w:val="0"/>
                  <w:marRight w:val="0"/>
                  <w:marTop w:val="0"/>
                  <w:marBottom w:val="0"/>
                  <w:divBdr>
                    <w:top w:val="single" w:sz="6" w:space="31" w:color="BCBCBC"/>
                    <w:left w:val="single" w:sz="6" w:space="31" w:color="BCBCBC"/>
                    <w:bottom w:val="single" w:sz="6" w:space="15" w:color="BCBCBC"/>
                    <w:right w:val="single" w:sz="6" w:space="31" w:color="BCBCBC"/>
                  </w:divBdr>
                  <w:divsChild>
                    <w:div w:id="1065684123">
                      <w:marLeft w:val="0"/>
                      <w:marRight w:val="0"/>
                      <w:marTop w:val="0"/>
                      <w:marBottom w:val="0"/>
                      <w:divBdr>
                        <w:top w:val="none" w:sz="0" w:space="0" w:color="auto"/>
                        <w:left w:val="none" w:sz="0" w:space="0" w:color="auto"/>
                        <w:bottom w:val="none" w:sz="0" w:space="0" w:color="auto"/>
                        <w:right w:val="none" w:sz="0" w:space="0" w:color="auto"/>
                      </w:divBdr>
                      <w:divsChild>
                        <w:div w:id="4275066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822924">
      <w:bodyDiv w:val="1"/>
      <w:marLeft w:val="0"/>
      <w:marRight w:val="0"/>
      <w:marTop w:val="0"/>
      <w:marBottom w:val="0"/>
      <w:divBdr>
        <w:top w:val="none" w:sz="0" w:space="0" w:color="auto"/>
        <w:left w:val="none" w:sz="0" w:space="0" w:color="auto"/>
        <w:bottom w:val="none" w:sz="0" w:space="0" w:color="auto"/>
        <w:right w:val="none" w:sz="0" w:space="0" w:color="auto"/>
      </w:divBdr>
    </w:div>
    <w:div w:id="1448312676">
      <w:bodyDiv w:val="1"/>
      <w:marLeft w:val="0"/>
      <w:marRight w:val="0"/>
      <w:marTop w:val="0"/>
      <w:marBottom w:val="0"/>
      <w:divBdr>
        <w:top w:val="none" w:sz="0" w:space="0" w:color="auto"/>
        <w:left w:val="none" w:sz="0" w:space="0" w:color="auto"/>
        <w:bottom w:val="none" w:sz="0" w:space="0" w:color="auto"/>
        <w:right w:val="none" w:sz="0" w:space="0" w:color="auto"/>
      </w:divBdr>
      <w:divsChild>
        <w:div w:id="54159786">
          <w:marLeft w:val="0"/>
          <w:marRight w:val="0"/>
          <w:marTop w:val="0"/>
          <w:marBottom w:val="0"/>
          <w:divBdr>
            <w:top w:val="none" w:sz="0" w:space="0" w:color="auto"/>
            <w:left w:val="none" w:sz="0" w:space="0" w:color="auto"/>
            <w:bottom w:val="none" w:sz="0" w:space="0" w:color="auto"/>
            <w:right w:val="none" w:sz="0" w:space="0" w:color="auto"/>
          </w:divBdr>
          <w:divsChild>
            <w:div w:id="395319751">
              <w:marLeft w:val="0"/>
              <w:marRight w:val="0"/>
              <w:marTop w:val="0"/>
              <w:marBottom w:val="0"/>
              <w:divBdr>
                <w:top w:val="none" w:sz="0" w:space="0" w:color="auto"/>
                <w:left w:val="none" w:sz="0" w:space="0" w:color="auto"/>
                <w:bottom w:val="none" w:sz="0" w:space="0" w:color="auto"/>
                <w:right w:val="none" w:sz="0" w:space="0" w:color="auto"/>
              </w:divBdr>
              <w:divsChild>
                <w:div w:id="143470152">
                  <w:marLeft w:val="0"/>
                  <w:marRight w:val="0"/>
                  <w:marTop w:val="0"/>
                  <w:marBottom w:val="0"/>
                  <w:divBdr>
                    <w:top w:val="single" w:sz="6" w:space="31" w:color="A4A4A4"/>
                    <w:left w:val="single" w:sz="6" w:space="31" w:color="A4A4A4"/>
                    <w:bottom w:val="single" w:sz="6" w:space="15" w:color="A4A4A4"/>
                    <w:right w:val="single" w:sz="6" w:space="31" w:color="A4A4A4"/>
                  </w:divBdr>
                  <w:divsChild>
                    <w:div w:id="18118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07734">
      <w:bodyDiv w:val="1"/>
      <w:marLeft w:val="0"/>
      <w:marRight w:val="0"/>
      <w:marTop w:val="0"/>
      <w:marBottom w:val="0"/>
      <w:divBdr>
        <w:top w:val="none" w:sz="0" w:space="0" w:color="auto"/>
        <w:left w:val="none" w:sz="0" w:space="0" w:color="auto"/>
        <w:bottom w:val="none" w:sz="0" w:space="0" w:color="auto"/>
        <w:right w:val="none" w:sz="0" w:space="0" w:color="auto"/>
      </w:divBdr>
      <w:divsChild>
        <w:div w:id="1543862546">
          <w:marLeft w:val="0"/>
          <w:marRight w:val="0"/>
          <w:marTop w:val="0"/>
          <w:marBottom w:val="0"/>
          <w:divBdr>
            <w:top w:val="none" w:sz="0" w:space="0" w:color="auto"/>
            <w:left w:val="none" w:sz="0" w:space="0" w:color="auto"/>
            <w:bottom w:val="none" w:sz="0" w:space="0" w:color="auto"/>
            <w:right w:val="none" w:sz="0" w:space="0" w:color="auto"/>
          </w:divBdr>
          <w:divsChild>
            <w:div w:id="525023695">
              <w:marLeft w:val="0"/>
              <w:marRight w:val="0"/>
              <w:marTop w:val="0"/>
              <w:marBottom w:val="0"/>
              <w:divBdr>
                <w:top w:val="none" w:sz="0" w:space="0" w:color="auto"/>
                <w:left w:val="none" w:sz="0" w:space="0" w:color="auto"/>
                <w:bottom w:val="none" w:sz="0" w:space="0" w:color="auto"/>
                <w:right w:val="none" w:sz="0" w:space="0" w:color="auto"/>
              </w:divBdr>
              <w:divsChild>
                <w:div w:id="719520769">
                  <w:marLeft w:val="0"/>
                  <w:marRight w:val="0"/>
                  <w:marTop w:val="0"/>
                  <w:marBottom w:val="0"/>
                  <w:divBdr>
                    <w:top w:val="single" w:sz="6" w:space="31" w:color="A4A4A4"/>
                    <w:left w:val="single" w:sz="6" w:space="31" w:color="A4A4A4"/>
                    <w:bottom w:val="single" w:sz="6" w:space="15" w:color="A4A4A4"/>
                    <w:right w:val="single" w:sz="6" w:space="31" w:color="A4A4A4"/>
                  </w:divBdr>
                </w:div>
              </w:divsChild>
            </w:div>
          </w:divsChild>
        </w:div>
      </w:divsChild>
    </w:div>
    <w:div w:id="1654598424">
      <w:bodyDiv w:val="1"/>
      <w:marLeft w:val="0"/>
      <w:marRight w:val="0"/>
      <w:marTop w:val="0"/>
      <w:marBottom w:val="0"/>
      <w:divBdr>
        <w:top w:val="none" w:sz="0" w:space="0" w:color="auto"/>
        <w:left w:val="none" w:sz="0" w:space="0" w:color="auto"/>
        <w:bottom w:val="none" w:sz="0" w:space="0" w:color="auto"/>
        <w:right w:val="none" w:sz="0" w:space="0" w:color="auto"/>
      </w:divBdr>
    </w:div>
    <w:div w:id="1737043340">
      <w:bodyDiv w:val="1"/>
      <w:marLeft w:val="0"/>
      <w:marRight w:val="0"/>
      <w:marTop w:val="0"/>
      <w:marBottom w:val="0"/>
      <w:divBdr>
        <w:top w:val="none" w:sz="0" w:space="0" w:color="auto"/>
        <w:left w:val="none" w:sz="0" w:space="0" w:color="auto"/>
        <w:bottom w:val="none" w:sz="0" w:space="0" w:color="auto"/>
        <w:right w:val="none" w:sz="0" w:space="0" w:color="auto"/>
      </w:divBdr>
      <w:divsChild>
        <w:div w:id="480653692">
          <w:marLeft w:val="0"/>
          <w:marRight w:val="0"/>
          <w:marTop w:val="0"/>
          <w:marBottom w:val="0"/>
          <w:divBdr>
            <w:top w:val="none" w:sz="0" w:space="0" w:color="auto"/>
            <w:left w:val="none" w:sz="0" w:space="0" w:color="auto"/>
            <w:bottom w:val="none" w:sz="0" w:space="0" w:color="auto"/>
            <w:right w:val="none" w:sz="0" w:space="0" w:color="auto"/>
          </w:divBdr>
          <w:divsChild>
            <w:div w:id="1461341033">
              <w:marLeft w:val="0"/>
              <w:marRight w:val="0"/>
              <w:marTop w:val="0"/>
              <w:marBottom w:val="0"/>
              <w:divBdr>
                <w:top w:val="none" w:sz="0" w:space="0" w:color="auto"/>
                <w:left w:val="none" w:sz="0" w:space="0" w:color="auto"/>
                <w:bottom w:val="none" w:sz="0" w:space="0" w:color="auto"/>
                <w:right w:val="none" w:sz="0" w:space="0" w:color="auto"/>
              </w:divBdr>
              <w:divsChild>
                <w:div w:id="270667275">
                  <w:marLeft w:val="0"/>
                  <w:marRight w:val="0"/>
                  <w:marTop w:val="0"/>
                  <w:marBottom w:val="0"/>
                  <w:divBdr>
                    <w:top w:val="single" w:sz="6" w:space="31" w:color="BCBCBC"/>
                    <w:left w:val="single" w:sz="6" w:space="31" w:color="BCBCBC"/>
                    <w:bottom w:val="single" w:sz="6" w:space="15" w:color="BCBCBC"/>
                    <w:right w:val="single" w:sz="6" w:space="31" w:color="BCBCBC"/>
                  </w:divBdr>
                  <w:divsChild>
                    <w:div w:id="346716332">
                      <w:marLeft w:val="0"/>
                      <w:marRight w:val="0"/>
                      <w:marTop w:val="0"/>
                      <w:marBottom w:val="0"/>
                      <w:divBdr>
                        <w:top w:val="none" w:sz="0" w:space="0" w:color="auto"/>
                        <w:left w:val="none" w:sz="0" w:space="0" w:color="auto"/>
                        <w:bottom w:val="none" w:sz="0" w:space="0" w:color="auto"/>
                        <w:right w:val="none" w:sz="0" w:space="0" w:color="auto"/>
                      </w:divBdr>
                      <w:divsChild>
                        <w:div w:id="8333021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28697">
      <w:bodyDiv w:val="1"/>
      <w:marLeft w:val="0"/>
      <w:marRight w:val="0"/>
      <w:marTop w:val="0"/>
      <w:marBottom w:val="0"/>
      <w:divBdr>
        <w:top w:val="none" w:sz="0" w:space="0" w:color="auto"/>
        <w:left w:val="none" w:sz="0" w:space="0" w:color="auto"/>
        <w:bottom w:val="none" w:sz="0" w:space="0" w:color="auto"/>
        <w:right w:val="none" w:sz="0" w:space="0" w:color="auto"/>
      </w:divBdr>
      <w:divsChild>
        <w:div w:id="2144032069">
          <w:marLeft w:val="0"/>
          <w:marRight w:val="0"/>
          <w:marTop w:val="0"/>
          <w:marBottom w:val="0"/>
          <w:divBdr>
            <w:top w:val="none" w:sz="0" w:space="0" w:color="auto"/>
            <w:left w:val="none" w:sz="0" w:space="0" w:color="auto"/>
            <w:bottom w:val="none" w:sz="0" w:space="0" w:color="auto"/>
            <w:right w:val="none" w:sz="0" w:space="0" w:color="auto"/>
          </w:divBdr>
          <w:divsChild>
            <w:div w:id="58023936">
              <w:marLeft w:val="0"/>
              <w:marRight w:val="0"/>
              <w:marTop w:val="0"/>
              <w:marBottom w:val="0"/>
              <w:divBdr>
                <w:top w:val="none" w:sz="0" w:space="0" w:color="auto"/>
                <w:left w:val="none" w:sz="0" w:space="0" w:color="auto"/>
                <w:bottom w:val="none" w:sz="0" w:space="0" w:color="auto"/>
                <w:right w:val="none" w:sz="0" w:space="0" w:color="auto"/>
              </w:divBdr>
              <w:divsChild>
                <w:div w:id="1768886477">
                  <w:marLeft w:val="0"/>
                  <w:marRight w:val="0"/>
                  <w:marTop w:val="0"/>
                  <w:marBottom w:val="0"/>
                  <w:divBdr>
                    <w:top w:val="single" w:sz="6" w:space="31" w:color="A4A4A4"/>
                    <w:left w:val="single" w:sz="6" w:space="31" w:color="A4A4A4"/>
                    <w:bottom w:val="single" w:sz="6" w:space="15" w:color="A4A4A4"/>
                    <w:right w:val="single" w:sz="6" w:space="31" w:color="A4A4A4"/>
                  </w:divBdr>
                  <w:divsChild>
                    <w:div w:id="8920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3272">
      <w:bodyDiv w:val="1"/>
      <w:marLeft w:val="0"/>
      <w:marRight w:val="0"/>
      <w:marTop w:val="0"/>
      <w:marBottom w:val="0"/>
      <w:divBdr>
        <w:top w:val="none" w:sz="0" w:space="0" w:color="auto"/>
        <w:left w:val="none" w:sz="0" w:space="0" w:color="auto"/>
        <w:bottom w:val="none" w:sz="0" w:space="0" w:color="auto"/>
        <w:right w:val="none" w:sz="0" w:space="0" w:color="auto"/>
      </w:divBdr>
    </w:div>
    <w:div w:id="1937249145">
      <w:bodyDiv w:val="1"/>
      <w:marLeft w:val="0"/>
      <w:marRight w:val="0"/>
      <w:marTop w:val="0"/>
      <w:marBottom w:val="0"/>
      <w:divBdr>
        <w:top w:val="none" w:sz="0" w:space="0" w:color="auto"/>
        <w:left w:val="none" w:sz="0" w:space="0" w:color="auto"/>
        <w:bottom w:val="none" w:sz="0" w:space="0" w:color="auto"/>
        <w:right w:val="none" w:sz="0" w:space="0" w:color="auto"/>
      </w:divBdr>
    </w:div>
    <w:div w:id="1937861232">
      <w:bodyDiv w:val="1"/>
      <w:marLeft w:val="0"/>
      <w:marRight w:val="0"/>
      <w:marTop w:val="0"/>
      <w:marBottom w:val="0"/>
      <w:divBdr>
        <w:top w:val="none" w:sz="0" w:space="0" w:color="auto"/>
        <w:left w:val="none" w:sz="0" w:space="0" w:color="auto"/>
        <w:bottom w:val="none" w:sz="0" w:space="0" w:color="auto"/>
        <w:right w:val="none" w:sz="0" w:space="0" w:color="auto"/>
      </w:divBdr>
    </w:div>
    <w:div w:id="1980304756">
      <w:bodyDiv w:val="1"/>
      <w:marLeft w:val="0"/>
      <w:marRight w:val="0"/>
      <w:marTop w:val="0"/>
      <w:marBottom w:val="0"/>
      <w:divBdr>
        <w:top w:val="none" w:sz="0" w:space="0" w:color="auto"/>
        <w:left w:val="none" w:sz="0" w:space="0" w:color="auto"/>
        <w:bottom w:val="none" w:sz="0" w:space="0" w:color="auto"/>
        <w:right w:val="none" w:sz="0" w:space="0" w:color="auto"/>
      </w:divBdr>
    </w:div>
    <w:div w:id="2014914982">
      <w:bodyDiv w:val="1"/>
      <w:marLeft w:val="0"/>
      <w:marRight w:val="0"/>
      <w:marTop w:val="0"/>
      <w:marBottom w:val="0"/>
      <w:divBdr>
        <w:top w:val="none" w:sz="0" w:space="0" w:color="auto"/>
        <w:left w:val="none" w:sz="0" w:space="0" w:color="auto"/>
        <w:bottom w:val="none" w:sz="0" w:space="0" w:color="auto"/>
        <w:right w:val="none" w:sz="0" w:space="0" w:color="auto"/>
      </w:divBdr>
      <w:divsChild>
        <w:div w:id="346830408">
          <w:marLeft w:val="0"/>
          <w:marRight w:val="0"/>
          <w:marTop w:val="0"/>
          <w:marBottom w:val="0"/>
          <w:divBdr>
            <w:top w:val="none" w:sz="0" w:space="0" w:color="auto"/>
            <w:left w:val="none" w:sz="0" w:space="0" w:color="auto"/>
            <w:bottom w:val="single" w:sz="6" w:space="0" w:color="DCDCDC"/>
            <w:right w:val="none" w:sz="0" w:space="0" w:color="auto"/>
          </w:divBdr>
          <w:divsChild>
            <w:div w:id="1850213180">
              <w:marLeft w:val="0"/>
              <w:marRight w:val="0"/>
              <w:marTop w:val="0"/>
              <w:marBottom w:val="0"/>
              <w:divBdr>
                <w:top w:val="none" w:sz="0" w:space="0" w:color="auto"/>
                <w:left w:val="none" w:sz="0" w:space="0" w:color="auto"/>
                <w:bottom w:val="none" w:sz="0" w:space="0" w:color="auto"/>
                <w:right w:val="none" w:sz="0" w:space="0" w:color="auto"/>
              </w:divBdr>
              <w:divsChild>
                <w:div w:id="2086873878">
                  <w:marLeft w:val="0"/>
                  <w:marRight w:val="0"/>
                  <w:marTop w:val="0"/>
                  <w:marBottom w:val="0"/>
                  <w:divBdr>
                    <w:top w:val="none" w:sz="0" w:space="0" w:color="auto"/>
                    <w:left w:val="none" w:sz="0" w:space="0" w:color="auto"/>
                    <w:bottom w:val="none" w:sz="0" w:space="0" w:color="auto"/>
                    <w:right w:val="none" w:sz="0" w:space="0" w:color="auto"/>
                  </w:divBdr>
                  <w:divsChild>
                    <w:div w:id="1745495256">
                      <w:marLeft w:val="0"/>
                      <w:marRight w:val="0"/>
                      <w:marTop w:val="0"/>
                      <w:marBottom w:val="0"/>
                      <w:divBdr>
                        <w:top w:val="none" w:sz="0" w:space="0" w:color="auto"/>
                        <w:left w:val="none" w:sz="0" w:space="0" w:color="auto"/>
                        <w:bottom w:val="none" w:sz="0" w:space="0" w:color="auto"/>
                        <w:right w:val="none" w:sz="0" w:space="0" w:color="auto"/>
                      </w:divBdr>
                      <w:divsChild>
                        <w:div w:id="14463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427">
          <w:marLeft w:val="0"/>
          <w:marRight w:val="0"/>
          <w:marTop w:val="0"/>
          <w:marBottom w:val="0"/>
          <w:divBdr>
            <w:top w:val="none" w:sz="0" w:space="0" w:color="auto"/>
            <w:left w:val="none" w:sz="0" w:space="0" w:color="auto"/>
            <w:bottom w:val="none" w:sz="0" w:space="0" w:color="auto"/>
            <w:right w:val="none" w:sz="0" w:space="0" w:color="auto"/>
          </w:divBdr>
        </w:div>
      </w:divsChild>
    </w:div>
    <w:div w:id="2118793885">
      <w:bodyDiv w:val="1"/>
      <w:marLeft w:val="0"/>
      <w:marRight w:val="0"/>
      <w:marTop w:val="0"/>
      <w:marBottom w:val="0"/>
      <w:divBdr>
        <w:top w:val="none" w:sz="0" w:space="0" w:color="auto"/>
        <w:left w:val="none" w:sz="0" w:space="0" w:color="auto"/>
        <w:bottom w:val="none" w:sz="0" w:space="0" w:color="auto"/>
        <w:right w:val="none" w:sz="0" w:space="0" w:color="auto"/>
      </w:divBdr>
      <w:divsChild>
        <w:div w:id="1534805831">
          <w:marLeft w:val="0"/>
          <w:marRight w:val="0"/>
          <w:marTop w:val="0"/>
          <w:marBottom w:val="0"/>
          <w:divBdr>
            <w:top w:val="none" w:sz="0" w:space="0" w:color="auto"/>
            <w:left w:val="none" w:sz="0" w:space="0" w:color="auto"/>
            <w:bottom w:val="none" w:sz="0" w:space="0" w:color="auto"/>
            <w:right w:val="none" w:sz="0" w:space="0" w:color="auto"/>
          </w:divBdr>
          <w:divsChild>
            <w:div w:id="511115974">
              <w:marLeft w:val="0"/>
              <w:marRight w:val="0"/>
              <w:marTop w:val="0"/>
              <w:marBottom w:val="0"/>
              <w:divBdr>
                <w:top w:val="none" w:sz="0" w:space="0" w:color="auto"/>
                <w:left w:val="none" w:sz="0" w:space="0" w:color="auto"/>
                <w:bottom w:val="none" w:sz="0" w:space="0" w:color="auto"/>
                <w:right w:val="none" w:sz="0" w:space="0" w:color="auto"/>
              </w:divBdr>
              <w:divsChild>
                <w:div w:id="1708872787">
                  <w:marLeft w:val="0"/>
                  <w:marRight w:val="0"/>
                  <w:marTop w:val="0"/>
                  <w:marBottom w:val="0"/>
                  <w:divBdr>
                    <w:top w:val="single" w:sz="6" w:space="31" w:color="BCBCBC"/>
                    <w:left w:val="single" w:sz="6" w:space="31" w:color="BCBCBC"/>
                    <w:bottom w:val="single" w:sz="6" w:space="15" w:color="BCBCBC"/>
                    <w:right w:val="single" w:sz="6" w:space="31" w:color="BCBCBC"/>
                  </w:divBdr>
                  <w:divsChild>
                    <w:div w:id="627277525">
                      <w:marLeft w:val="0"/>
                      <w:marRight w:val="0"/>
                      <w:marTop w:val="0"/>
                      <w:marBottom w:val="0"/>
                      <w:divBdr>
                        <w:top w:val="none" w:sz="0" w:space="0" w:color="auto"/>
                        <w:left w:val="none" w:sz="0" w:space="0" w:color="auto"/>
                        <w:bottom w:val="none" w:sz="0" w:space="0" w:color="auto"/>
                        <w:right w:val="none" w:sz="0" w:space="0" w:color="auto"/>
                      </w:divBdr>
                      <w:divsChild>
                        <w:div w:id="19158897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e.gov.cn/srcsite/A07/moe_737/s3876_qt/202012/W020201225317664531755.docx" TargetMode="External"/><Relationship Id="rId18" Type="http://schemas.openxmlformats.org/officeDocument/2006/relationships/hyperlink" Target="http://www.moe.gov.cn/s78/A07/A07_gggs/A07_sjhj/201904/W02019041848975077913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e.gov.cn/srcsite/A07/moe_737/s3876_qt/202012/W020201225317664522462.docx" TargetMode="External"/><Relationship Id="rId17" Type="http://schemas.openxmlformats.org/officeDocument/2006/relationships/hyperlink" Target="http://www.moe.gov.cn/s78/A07/A07_gggs/A07_sjhj/201904/W020190418489750768525.doc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srcsite/A07/moe_737/s3876_qt/202012/W020201225317664523002.docx" TargetMode="External"/><Relationship Id="rId5" Type="http://schemas.openxmlformats.org/officeDocument/2006/relationships/webSettings" Target="webSettings.xml"/><Relationship Id="rId15" Type="http://schemas.openxmlformats.org/officeDocument/2006/relationships/hyperlink" Target="http://www.moe.gov.cn/srcsite/A07/moe_737/s3876_qt/202012/W020201225317664548876.docx" TargetMode="External"/><Relationship Id="rId10" Type="http://schemas.openxmlformats.org/officeDocument/2006/relationships/hyperlink" Target="http://www.moe.gov.cn/srcsite/A07/moe_737/s3876_qt/202012/W020201225317664511468.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gov.cn/srcsite/A07/moe_737/s3876_qt/201904/W020190419598025069491.docx" TargetMode="External"/><Relationship Id="rId14" Type="http://schemas.openxmlformats.org/officeDocument/2006/relationships/hyperlink" Target="http://www.moe.gov.cn/srcsite/A07/moe_737/s3876_qt/202012/W02020122531766453260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94AF-BFCE-4F31-BAD9-220C9DF1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160</Pages>
  <Words>16696</Words>
  <Characters>95173</Characters>
  <Application>Microsoft Office Word</Application>
  <DocSecurity>0</DocSecurity>
  <Lines>793</Lines>
  <Paragraphs>223</Paragraphs>
  <ScaleCrop>false</ScaleCrop>
  <Company>Win10NeT.COM</Company>
  <LinksUpToDate>false</LinksUpToDate>
  <CharactersWithSpaces>111646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谢颖川</dc:creator>
  <cp:lastModifiedBy>xyc</cp:lastModifiedBy>
  <cp:revision>15</cp:revision>
  <dcterms:created xsi:type="dcterms:W3CDTF">2020-01-09T00:52:00Z</dcterms:created>
  <dcterms:modified xsi:type="dcterms:W3CDTF">2020-12-29T09:27:00Z</dcterms:modified>
</cp:coreProperties>
</file>